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7263D" w14:textId="77777777" w:rsidR="001545D9" w:rsidRPr="00D47213" w:rsidRDefault="001545D9">
      <w:pPr>
        <w:widowControl w:val="0"/>
        <w:pBdr>
          <w:top w:val="nil"/>
          <w:left w:val="nil"/>
          <w:bottom w:val="nil"/>
          <w:right w:val="nil"/>
          <w:between w:val="nil"/>
        </w:pBdr>
        <w:spacing w:line="276" w:lineRule="auto"/>
        <w:rPr>
          <w:rFonts w:ascii="Baskerville Old Face" w:eastAsia="Arial" w:hAnsi="Baskerville Old Face" w:cs="Arial"/>
          <w:color w:val="000000"/>
          <w:sz w:val="22"/>
          <w:szCs w:val="22"/>
        </w:rPr>
      </w:pPr>
    </w:p>
    <w:tbl>
      <w:tblPr>
        <w:tblStyle w:val="a"/>
        <w:tblW w:w="9356" w:type="dxa"/>
        <w:tblBorders>
          <w:top w:val="nil"/>
          <w:left w:val="nil"/>
          <w:bottom w:val="nil"/>
          <w:right w:val="nil"/>
          <w:insideH w:val="nil"/>
          <w:insideV w:val="nil"/>
        </w:tblBorders>
        <w:tblLayout w:type="fixed"/>
        <w:tblLook w:val="0400" w:firstRow="0" w:lastRow="0" w:firstColumn="0" w:lastColumn="0" w:noHBand="0" w:noVBand="1"/>
      </w:tblPr>
      <w:tblGrid>
        <w:gridCol w:w="9356"/>
      </w:tblGrid>
      <w:tr w:rsidR="001545D9" w:rsidRPr="00D47213" w14:paraId="0114C652" w14:textId="77777777">
        <w:trPr>
          <w:trHeight w:val="1584"/>
        </w:trPr>
        <w:tc>
          <w:tcPr>
            <w:tcW w:w="9356" w:type="dxa"/>
          </w:tcPr>
          <w:p w14:paraId="6F3BDF52" w14:textId="56A8C214" w:rsidR="001545D9" w:rsidRPr="00D47213" w:rsidRDefault="002332E3" w:rsidP="00D47213">
            <w:pPr>
              <w:jc w:val="center"/>
              <w:rPr>
                <w:rFonts w:ascii="Baskerville Old Face" w:eastAsia="Cambria" w:hAnsi="Baskerville Old Face" w:cs="Cambria"/>
                <w:b/>
                <w:bCs/>
                <w:sz w:val="32"/>
                <w:szCs w:val="32"/>
                <w:lang w:val="en-ID"/>
              </w:rPr>
            </w:pPr>
            <w:r w:rsidRPr="00D47213">
              <w:rPr>
                <w:rFonts w:ascii="Baskerville Old Face" w:eastAsia="Cambria" w:hAnsi="Baskerville Old Face" w:cs="Cambria"/>
                <w:b/>
                <w:bCs/>
                <w:sz w:val="32"/>
                <w:szCs w:val="32"/>
                <w:lang w:val="en-ID"/>
              </w:rPr>
              <w:t>The Influence of the Use of Information and Communication</w:t>
            </w:r>
            <w:r w:rsidR="00D47213" w:rsidRPr="00D47213">
              <w:rPr>
                <w:rFonts w:ascii="Baskerville Old Face" w:eastAsia="Cambria" w:hAnsi="Baskerville Old Face" w:cs="Cambria"/>
                <w:b/>
                <w:bCs/>
                <w:sz w:val="32"/>
                <w:szCs w:val="32"/>
                <w:lang w:val="en-ID"/>
              </w:rPr>
              <w:t xml:space="preserve"> </w:t>
            </w:r>
            <w:r w:rsidRPr="00D47213">
              <w:rPr>
                <w:rFonts w:ascii="Baskerville Old Face" w:eastAsia="Cambria" w:hAnsi="Baskerville Old Face" w:cs="Cambria"/>
                <w:b/>
                <w:bCs/>
                <w:sz w:val="32"/>
                <w:szCs w:val="32"/>
                <w:lang w:val="en-ID"/>
              </w:rPr>
              <w:t>Technology and Facilities and Infrastructure on the Quality of Learning in Public Elementary Schools in Muara Telang District</w:t>
            </w:r>
          </w:p>
          <w:p w14:paraId="7859C601" w14:textId="77777777" w:rsidR="002332E3" w:rsidRPr="00D47213" w:rsidRDefault="002332E3" w:rsidP="000F089E">
            <w:pPr>
              <w:ind w:left="-108"/>
              <w:jc w:val="center"/>
              <w:rPr>
                <w:rFonts w:ascii="Baskerville Old Face" w:eastAsia="Cambria" w:hAnsi="Baskerville Old Face" w:cs="Cambria"/>
                <w:lang w:val="en-ID"/>
              </w:rPr>
            </w:pPr>
          </w:p>
          <w:p w14:paraId="66F348DE" w14:textId="7A4BAECD" w:rsidR="001545D9" w:rsidRPr="00D47213" w:rsidRDefault="00B04DEA" w:rsidP="00507B4E">
            <w:pPr>
              <w:spacing w:after="100"/>
              <w:jc w:val="center"/>
              <w:rPr>
                <w:rFonts w:ascii="Baskerville Old Face" w:eastAsia="Cambria" w:hAnsi="Baskerville Old Face" w:cs="Cambria"/>
                <w:b/>
                <w:sz w:val="24"/>
                <w:szCs w:val="24"/>
                <w:lang w:val="en-ID"/>
              </w:rPr>
            </w:pPr>
            <w:r w:rsidRPr="00D47213">
              <w:rPr>
                <w:rFonts w:ascii="Baskerville Old Face" w:eastAsia="Cambria" w:hAnsi="Baskerville Old Face" w:cs="Cambria"/>
                <w:b/>
                <w:sz w:val="24"/>
                <w:szCs w:val="24"/>
                <w:lang w:val="en-ID"/>
              </w:rPr>
              <w:t>Akhri Hartono</w:t>
            </w:r>
            <w:r w:rsidR="003C495F" w:rsidRPr="00D47213">
              <w:rPr>
                <w:rFonts w:ascii="Baskerville Old Face" w:eastAsia="Cambria" w:hAnsi="Baskerville Old Face" w:cs="Cambria"/>
                <w:b/>
                <w:color w:val="FFC000"/>
                <w:sz w:val="24"/>
                <w:szCs w:val="24"/>
                <w:vertAlign w:val="superscript"/>
              </w:rPr>
              <w:footnoteReference w:id="1"/>
            </w:r>
            <w:r w:rsidR="00D47213" w:rsidRPr="00D47213">
              <w:rPr>
                <w:rFonts w:ascii="Baskerville Old Face" w:eastAsia="Cambria" w:hAnsi="Baskerville Old Face" w:cs="Cambria"/>
                <w:b/>
                <w:sz w:val="24"/>
                <w:szCs w:val="24"/>
                <w:lang w:val="en-ID"/>
              </w:rPr>
              <w:t>*</w:t>
            </w:r>
            <w:r w:rsidR="003C495F" w:rsidRPr="00D47213">
              <w:rPr>
                <w:rFonts w:ascii="Baskerville Old Face" w:eastAsia="Cambria" w:hAnsi="Baskerville Old Face" w:cs="Cambria"/>
                <w:sz w:val="24"/>
                <w:szCs w:val="24"/>
              </w:rPr>
              <w:t xml:space="preserve">, </w:t>
            </w:r>
            <w:r w:rsidRPr="00D47213">
              <w:rPr>
                <w:rFonts w:ascii="Baskerville Old Face" w:eastAsia="Cambria" w:hAnsi="Baskerville Old Face" w:cs="Cambria"/>
                <w:b/>
                <w:sz w:val="24"/>
                <w:szCs w:val="24"/>
              </w:rPr>
              <w:t>Rohana</w:t>
            </w:r>
            <w:r w:rsidR="00D47213" w:rsidRPr="00D47213">
              <w:rPr>
                <w:rFonts w:ascii="Baskerville Old Face" w:eastAsia="Cambria" w:hAnsi="Baskerville Old Face" w:cs="Cambria"/>
                <w:b/>
                <w:color w:val="FFC000"/>
                <w:sz w:val="24"/>
                <w:szCs w:val="24"/>
                <w:vertAlign w:val="superscript"/>
              </w:rPr>
              <w:footnoteReference w:id="2"/>
            </w:r>
            <w:r w:rsidR="003C495F" w:rsidRPr="00D47213">
              <w:rPr>
                <w:rFonts w:ascii="Baskerville Old Face" w:eastAsia="Cambria" w:hAnsi="Baskerville Old Face" w:cs="Cambria"/>
                <w:sz w:val="24"/>
                <w:szCs w:val="24"/>
              </w:rPr>
              <w:t xml:space="preserve">, </w:t>
            </w:r>
            <w:r w:rsidRPr="00D47213">
              <w:rPr>
                <w:rFonts w:ascii="Baskerville Old Face" w:eastAsia="Cambria" w:hAnsi="Baskerville Old Face" w:cs="Cambria"/>
                <w:b/>
                <w:sz w:val="24"/>
                <w:szCs w:val="24"/>
              </w:rPr>
              <w:t>Bukman Lian</w:t>
            </w:r>
            <w:r w:rsidR="00D47213" w:rsidRPr="00D47213">
              <w:rPr>
                <w:rFonts w:ascii="Baskerville Old Face" w:eastAsia="Cambria" w:hAnsi="Baskerville Old Face" w:cs="Cambria"/>
                <w:b/>
                <w:color w:val="FFC000"/>
                <w:sz w:val="24"/>
                <w:szCs w:val="24"/>
                <w:vertAlign w:val="superscript"/>
              </w:rPr>
              <w:footnoteReference w:id="3"/>
            </w:r>
          </w:p>
          <w:p w14:paraId="1E3F6510" w14:textId="5920E5AC" w:rsidR="001545D9" w:rsidRPr="00D47213" w:rsidRDefault="00E754A3" w:rsidP="00507B4E">
            <w:pPr>
              <w:spacing w:after="100"/>
              <w:jc w:val="center"/>
              <w:rPr>
                <w:rFonts w:ascii="Baskerville Old Face" w:eastAsia="Cambria" w:hAnsi="Baskerville Old Face" w:cs="Cambria"/>
                <w:iCs/>
                <w:sz w:val="22"/>
                <w:szCs w:val="22"/>
              </w:rPr>
            </w:pPr>
            <w:r w:rsidRPr="00D47213">
              <w:rPr>
                <w:rFonts w:ascii="Baskerville Old Face" w:eastAsia="Cambria" w:hAnsi="Baskerville Old Face" w:cs="Cambria"/>
                <w:iCs/>
                <w:sz w:val="22"/>
                <w:szCs w:val="22"/>
              </w:rPr>
              <w:t xml:space="preserve">Corresponding Author's e-mail : </w:t>
            </w:r>
            <w:hyperlink r:id="rId9" w:history="1">
              <w:r w:rsidR="00B04DEA" w:rsidRPr="00D47213">
                <w:rPr>
                  <w:rStyle w:val="Hyperlink"/>
                  <w:rFonts w:ascii="Baskerville Old Face" w:eastAsia="Cambria" w:hAnsi="Baskerville Old Face" w:cs="Cambria"/>
                  <w:i/>
                  <w:color w:val="auto"/>
                  <w:sz w:val="22"/>
                  <w:szCs w:val="22"/>
                  <w:u w:val="none"/>
                </w:rPr>
                <w:t xml:space="preserve">4khrihart0no@gmail.com </w:t>
              </w:r>
            </w:hyperlink>
          </w:p>
        </w:tc>
      </w:tr>
    </w:tbl>
    <w:p w14:paraId="1508F169" w14:textId="77777777" w:rsidR="001545D9" w:rsidRPr="00D47213" w:rsidRDefault="001545D9">
      <w:pPr>
        <w:ind w:left="-108" w:right="-91"/>
        <w:rPr>
          <w:rFonts w:ascii="Baskerville Old Face" w:eastAsia="Cambria" w:hAnsi="Baskerville Old Face" w:cs="Cambria"/>
          <w:sz w:val="4"/>
          <w:szCs w:val="4"/>
        </w:rPr>
      </w:pPr>
    </w:p>
    <w:tbl>
      <w:tblPr>
        <w:tblStyle w:val="a0"/>
        <w:tblW w:w="95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15"/>
        <w:gridCol w:w="288"/>
        <w:gridCol w:w="6950"/>
      </w:tblGrid>
      <w:tr w:rsidR="001545D9" w:rsidRPr="00D47213" w14:paraId="0C8237B1" w14:textId="77777777" w:rsidTr="00815BD0">
        <w:trPr>
          <w:trHeight w:val="442"/>
        </w:trPr>
        <w:tc>
          <w:tcPr>
            <w:tcW w:w="2315" w:type="dxa"/>
            <w:tcBorders>
              <w:top w:val="single" w:sz="4" w:space="0" w:color="000000"/>
              <w:left w:val="nil"/>
              <w:bottom w:val="single" w:sz="4" w:space="0" w:color="000000"/>
              <w:right w:val="nil"/>
            </w:tcBorders>
          </w:tcPr>
          <w:p w14:paraId="132216C6" w14:textId="77777777" w:rsidR="001545D9" w:rsidRPr="00D47213" w:rsidRDefault="003C495F">
            <w:pPr>
              <w:spacing w:before="120" w:after="120"/>
              <w:ind w:left="-108"/>
              <w:rPr>
                <w:rFonts w:ascii="Baskerville Old Face" w:eastAsia="Cambria" w:hAnsi="Baskerville Old Face" w:cs="Cambria"/>
                <w:b/>
              </w:rPr>
            </w:pPr>
            <w:r w:rsidRPr="00D47213">
              <w:rPr>
                <w:rFonts w:ascii="Baskerville Old Face" w:eastAsia="Cambria" w:hAnsi="Baskerville Old Face" w:cs="Cambria"/>
                <w:b/>
                <w:i/>
                <w:sz w:val="19"/>
                <w:szCs w:val="19"/>
              </w:rPr>
              <w:t>Article History</w:t>
            </w:r>
          </w:p>
        </w:tc>
        <w:tc>
          <w:tcPr>
            <w:tcW w:w="288" w:type="dxa"/>
            <w:tcBorders>
              <w:top w:val="single" w:sz="4" w:space="0" w:color="000000"/>
              <w:left w:val="nil"/>
              <w:bottom w:val="nil"/>
              <w:right w:val="nil"/>
            </w:tcBorders>
          </w:tcPr>
          <w:p w14:paraId="1DD06FCD" w14:textId="77777777" w:rsidR="001545D9" w:rsidRPr="00D47213" w:rsidRDefault="001545D9">
            <w:pPr>
              <w:spacing w:before="120"/>
              <w:jc w:val="center"/>
              <w:rPr>
                <w:rFonts w:ascii="Baskerville Old Face" w:eastAsia="Cambria" w:hAnsi="Baskerville Old Face" w:cs="Cambria"/>
              </w:rPr>
            </w:pPr>
          </w:p>
        </w:tc>
        <w:tc>
          <w:tcPr>
            <w:tcW w:w="6948" w:type="dxa"/>
            <w:tcBorders>
              <w:top w:val="single" w:sz="4" w:space="0" w:color="000000"/>
              <w:left w:val="nil"/>
              <w:bottom w:val="single" w:sz="4" w:space="0" w:color="000000"/>
              <w:right w:val="nil"/>
            </w:tcBorders>
          </w:tcPr>
          <w:p w14:paraId="605DE0B4" w14:textId="77777777" w:rsidR="001545D9" w:rsidRPr="00D47213" w:rsidRDefault="003C495F">
            <w:pPr>
              <w:spacing w:before="120"/>
              <w:ind w:left="-107"/>
              <w:rPr>
                <w:rFonts w:ascii="Baskerville Old Face" w:eastAsia="Cambria" w:hAnsi="Baskerville Old Face" w:cs="Cambria"/>
              </w:rPr>
            </w:pPr>
            <w:bookmarkStart w:id="0" w:name="bookmark=id.gjdgxs" w:colFirst="0" w:colLast="0"/>
            <w:bookmarkEnd w:id="0"/>
            <w:r w:rsidRPr="00D47213">
              <w:rPr>
                <w:rFonts w:ascii="Baskerville Old Face" w:eastAsia="Cambria" w:hAnsi="Baskerville Old Face" w:cs="Cambria"/>
                <w:b/>
              </w:rPr>
              <w:t>Abstract</w:t>
            </w:r>
          </w:p>
        </w:tc>
      </w:tr>
      <w:tr w:rsidR="001545D9" w:rsidRPr="00D47213" w14:paraId="42ED7DB8" w14:textId="77777777" w:rsidTr="00815BD0">
        <w:trPr>
          <w:trHeight w:val="1225"/>
        </w:trPr>
        <w:tc>
          <w:tcPr>
            <w:tcW w:w="2315" w:type="dxa"/>
            <w:tcBorders>
              <w:top w:val="single" w:sz="4" w:space="0" w:color="000000"/>
              <w:left w:val="nil"/>
              <w:bottom w:val="single" w:sz="4" w:space="0" w:color="000000"/>
              <w:right w:val="nil"/>
            </w:tcBorders>
          </w:tcPr>
          <w:p w14:paraId="19AD4ED2" w14:textId="77777777" w:rsidR="0084183F" w:rsidRPr="00971181" w:rsidRDefault="0084183F" w:rsidP="0084183F">
            <w:pPr>
              <w:spacing w:before="120"/>
              <w:ind w:left="-108"/>
              <w:rPr>
                <w:rFonts w:ascii="Baskerville Old Face" w:eastAsia="Cambria" w:hAnsi="Baskerville Old Face" w:cs="Cambria"/>
                <w:i/>
                <w:sz w:val="18"/>
                <w:szCs w:val="18"/>
              </w:rPr>
            </w:pPr>
            <w:r w:rsidRPr="00971181">
              <w:rPr>
                <w:rFonts w:ascii="Baskerville Old Face" w:hAnsi="Baskerville Old Face"/>
                <w:i/>
                <w:sz w:val="18"/>
              </w:rPr>
              <w:t>Manuscript submitted:</w:t>
            </w:r>
          </w:p>
          <w:p w14:paraId="28B58643" w14:textId="6BB69E1C" w:rsidR="0084183F" w:rsidRPr="00971181" w:rsidRDefault="0084183F" w:rsidP="0084183F">
            <w:pPr>
              <w:ind w:left="-108"/>
              <w:rPr>
                <w:rFonts w:ascii="Baskerville Old Face" w:eastAsia="Cambria" w:hAnsi="Baskerville Old Face" w:cs="Cambria"/>
                <w:b/>
                <w:i/>
                <w:sz w:val="18"/>
                <w:szCs w:val="18"/>
              </w:rPr>
            </w:pPr>
            <w:r>
              <w:rPr>
                <w:rFonts w:ascii="Baskerville Old Face" w:hAnsi="Baskerville Old Face"/>
                <w:b/>
                <w:i/>
                <w:sz w:val="18"/>
              </w:rPr>
              <w:t xml:space="preserve">04 </w:t>
            </w:r>
            <w:r w:rsidRPr="00971181">
              <w:rPr>
                <w:rFonts w:ascii="Baskerville Old Face" w:hAnsi="Baskerville Old Face"/>
                <w:b/>
                <w:i/>
                <w:sz w:val="18"/>
              </w:rPr>
              <w:t>March 2026</w:t>
            </w:r>
          </w:p>
          <w:p w14:paraId="56EC861D" w14:textId="77777777" w:rsidR="0084183F" w:rsidRPr="00971181" w:rsidRDefault="0084183F" w:rsidP="0084183F">
            <w:pPr>
              <w:ind w:left="-108"/>
              <w:rPr>
                <w:rFonts w:ascii="Baskerville Old Face" w:eastAsia="Cambria" w:hAnsi="Baskerville Old Face" w:cs="Cambria"/>
                <w:i/>
                <w:sz w:val="18"/>
                <w:szCs w:val="18"/>
              </w:rPr>
            </w:pPr>
            <w:r w:rsidRPr="00971181">
              <w:rPr>
                <w:rFonts w:ascii="Baskerville Old Face" w:hAnsi="Baskerville Old Face"/>
                <w:i/>
                <w:sz w:val="18"/>
              </w:rPr>
              <w:t>Manuscript revised:</w:t>
            </w:r>
          </w:p>
          <w:p w14:paraId="4AE1F534" w14:textId="43FF75EF" w:rsidR="0084183F" w:rsidRPr="00971181" w:rsidRDefault="0084183F" w:rsidP="0084183F">
            <w:pPr>
              <w:ind w:left="-108"/>
              <w:rPr>
                <w:rFonts w:ascii="Baskerville Old Face" w:eastAsia="Cambria" w:hAnsi="Baskerville Old Face" w:cs="Cambria"/>
                <w:b/>
                <w:i/>
                <w:sz w:val="18"/>
                <w:szCs w:val="18"/>
              </w:rPr>
            </w:pPr>
            <w:r>
              <w:rPr>
                <w:rFonts w:ascii="Baskerville Old Face" w:hAnsi="Baskerville Old Face"/>
                <w:b/>
                <w:i/>
                <w:sz w:val="18"/>
              </w:rPr>
              <w:t xml:space="preserve">12 </w:t>
            </w:r>
            <w:r w:rsidRPr="00971181">
              <w:rPr>
                <w:rFonts w:ascii="Baskerville Old Face" w:hAnsi="Baskerville Old Face"/>
                <w:b/>
                <w:i/>
                <w:sz w:val="18"/>
              </w:rPr>
              <w:t>April 2026</w:t>
            </w:r>
          </w:p>
          <w:p w14:paraId="5988B098" w14:textId="77777777" w:rsidR="0084183F" w:rsidRPr="00971181" w:rsidRDefault="0084183F" w:rsidP="0084183F">
            <w:pPr>
              <w:ind w:left="-108"/>
              <w:rPr>
                <w:rFonts w:ascii="Baskerville Old Face" w:eastAsia="Cambria" w:hAnsi="Baskerville Old Face" w:cs="Cambria"/>
                <w:sz w:val="22"/>
                <w:szCs w:val="22"/>
              </w:rPr>
            </w:pPr>
            <w:r w:rsidRPr="00971181">
              <w:rPr>
                <w:rFonts w:ascii="Baskerville Old Face" w:hAnsi="Baskerville Old Face"/>
                <w:i/>
                <w:sz w:val="18"/>
              </w:rPr>
              <w:t>Accepted for publication:</w:t>
            </w:r>
          </w:p>
          <w:p w14:paraId="6BEB95DA" w14:textId="7C7710C3" w:rsidR="0084183F" w:rsidRPr="00971181" w:rsidRDefault="0084183F" w:rsidP="0084183F">
            <w:pPr>
              <w:ind w:left="-108"/>
              <w:rPr>
                <w:rFonts w:ascii="Baskerville Old Face" w:eastAsia="Cambria" w:hAnsi="Baskerville Old Face" w:cs="Cambria"/>
                <w:b/>
                <w:i/>
                <w:sz w:val="18"/>
                <w:szCs w:val="18"/>
              </w:rPr>
            </w:pPr>
            <w:r w:rsidRPr="00971181">
              <w:rPr>
                <w:rFonts w:ascii="Baskerville Old Face" w:hAnsi="Baskerville Old Face"/>
                <w:b/>
                <w:i/>
                <w:sz w:val="18"/>
              </w:rPr>
              <w:t>1</w:t>
            </w:r>
            <w:r>
              <w:rPr>
                <w:rFonts w:ascii="Baskerville Old Face" w:hAnsi="Baskerville Old Face"/>
                <w:b/>
                <w:i/>
                <w:sz w:val="18"/>
              </w:rPr>
              <w:t xml:space="preserve">8 </w:t>
            </w:r>
            <w:r w:rsidRPr="00971181">
              <w:rPr>
                <w:rFonts w:ascii="Baskerville Old Face" w:hAnsi="Baskerville Old Face"/>
                <w:b/>
                <w:i/>
                <w:sz w:val="18"/>
              </w:rPr>
              <w:t>May 2026</w:t>
            </w:r>
          </w:p>
          <w:p w14:paraId="153D7E9F" w14:textId="77777777" w:rsidR="001545D9" w:rsidRPr="00D47213" w:rsidRDefault="001545D9">
            <w:pPr>
              <w:ind w:left="-68"/>
              <w:rPr>
                <w:rFonts w:ascii="Baskerville Old Face" w:eastAsia="Cambria" w:hAnsi="Baskerville Old Face" w:cs="Cambria"/>
              </w:rPr>
            </w:pPr>
          </w:p>
          <w:p w14:paraId="732F46DE" w14:textId="77777777" w:rsidR="001545D9" w:rsidRPr="00D47213" w:rsidRDefault="001545D9">
            <w:pPr>
              <w:ind w:left="-68"/>
              <w:rPr>
                <w:rFonts w:ascii="Baskerville Old Face" w:eastAsia="Cambria" w:hAnsi="Baskerville Old Face" w:cs="Cambria"/>
              </w:rPr>
            </w:pPr>
          </w:p>
          <w:p w14:paraId="23F991A2" w14:textId="77777777" w:rsidR="007F2A86" w:rsidRPr="00D47213" w:rsidRDefault="007F2A86" w:rsidP="007F2A86">
            <w:pPr>
              <w:rPr>
                <w:rFonts w:ascii="Baskerville Old Face" w:eastAsia="Cambria" w:hAnsi="Baskerville Old Face" w:cs="Cambria"/>
              </w:rPr>
            </w:pPr>
          </w:p>
          <w:p w14:paraId="7764A480" w14:textId="77777777" w:rsidR="007F2A86" w:rsidRPr="00D47213" w:rsidRDefault="007F2A86">
            <w:pPr>
              <w:ind w:left="-68"/>
              <w:rPr>
                <w:rFonts w:ascii="Baskerville Old Face" w:eastAsia="Cambria" w:hAnsi="Baskerville Old Face" w:cs="Cambria"/>
              </w:rPr>
            </w:pPr>
          </w:p>
        </w:tc>
        <w:tc>
          <w:tcPr>
            <w:tcW w:w="288" w:type="dxa"/>
            <w:vMerge w:val="restart"/>
            <w:tcBorders>
              <w:top w:val="nil"/>
              <w:left w:val="nil"/>
              <w:bottom w:val="nil"/>
              <w:right w:val="nil"/>
            </w:tcBorders>
          </w:tcPr>
          <w:p w14:paraId="6B07AFE5" w14:textId="77777777" w:rsidR="001545D9" w:rsidRPr="00D47213" w:rsidRDefault="001545D9">
            <w:pPr>
              <w:spacing w:before="120"/>
              <w:jc w:val="both"/>
              <w:rPr>
                <w:rFonts w:ascii="Baskerville Old Face" w:eastAsia="Cambria" w:hAnsi="Baskerville Old Face" w:cs="Cambria"/>
              </w:rPr>
            </w:pPr>
          </w:p>
        </w:tc>
        <w:tc>
          <w:tcPr>
            <w:tcW w:w="6948" w:type="dxa"/>
            <w:vMerge w:val="restart"/>
            <w:tcBorders>
              <w:top w:val="single" w:sz="4" w:space="0" w:color="000000"/>
              <w:left w:val="nil"/>
              <w:bottom w:val="nil"/>
              <w:right w:val="nil"/>
            </w:tcBorders>
          </w:tcPr>
          <w:p w14:paraId="20F3C587" w14:textId="4550096A" w:rsidR="007F2A86" w:rsidRPr="00D47213" w:rsidRDefault="00B04DEA" w:rsidP="00B04DEA">
            <w:pPr>
              <w:spacing w:before="120"/>
              <w:ind w:left="-107" w:right="-108"/>
              <w:jc w:val="both"/>
              <w:rPr>
                <w:rFonts w:ascii="Baskerville Old Face" w:eastAsia="Cambria" w:hAnsi="Baskerville Old Face" w:cs="Cambria"/>
                <w:b/>
                <w:bCs/>
                <w:lang w:val="en-ID"/>
              </w:rPr>
            </w:pPr>
            <w:r w:rsidRPr="00D47213">
              <w:rPr>
                <w:rFonts w:ascii="Baskerville Old Face" w:eastAsia="Cambria" w:hAnsi="Baskerville Old Face" w:cs="Cambria"/>
                <w:lang w:val="en-ID"/>
              </w:rPr>
              <w:t>This study aims to analyze the effect of information and communication technology use and the quality of school facilities and infrastructure on learning quality in public elementary schools in Muara Telang District, Banyuasin Regency. The study employed a quantitative approach with an explanatory research design. The population comprised of teachers in public elementary schools in Muara Telang District, and the sample was selected using a cluster sampling technique based on the geographical distribution of schools. Data were collected through a Likert-scale questionnaire that had been tested for validity and reliability, and then analyzed using multiple linear regression to examine the partial and simultaneous effects among variables.</w:t>
            </w:r>
            <w:r w:rsidRPr="00D47213">
              <w:rPr>
                <w:rFonts w:ascii="Baskerville Old Face" w:eastAsia="Cambria" w:hAnsi="Baskerville Old Face" w:cs="Cambria"/>
                <w:b/>
                <w:bCs/>
                <w:lang w:val="en-ID"/>
              </w:rPr>
              <w:t xml:space="preserve"> </w:t>
            </w:r>
            <w:r w:rsidRPr="00D47213">
              <w:rPr>
                <w:rFonts w:ascii="Baskerville Old Face" w:eastAsia="Cambria" w:hAnsi="Baskerville Old Face" w:cs="Cambria"/>
                <w:lang w:val="en-ID"/>
              </w:rPr>
              <w:t>Theoretically, ICT use is expected to broaden access to learning resources, enhance classroom interaction, and improve instructional efficiency. Meanwhile, the quality of school facilities and infrastructure is assumed to create a safe, comfortable, and conducive learning environment for effective instruction. The findings are expected to indicate that both independent variables have a positive and significant effect on learning quality, both individually and jointly. These findings emphasize that improving basic education quality requires strengthening teachers' ICT utilization competence and improving school facilities and infrastructure in a planned and sustainable manner.</w:t>
            </w:r>
          </w:p>
        </w:tc>
      </w:tr>
      <w:tr w:rsidR="001545D9" w:rsidRPr="00D47213" w14:paraId="680130F5" w14:textId="77777777" w:rsidTr="00815BD0">
        <w:trPr>
          <w:trHeight w:val="1189"/>
        </w:trPr>
        <w:tc>
          <w:tcPr>
            <w:tcW w:w="2315" w:type="dxa"/>
            <w:vMerge w:val="restart"/>
            <w:tcBorders>
              <w:top w:val="single" w:sz="4" w:space="0" w:color="000000"/>
              <w:left w:val="nil"/>
              <w:bottom w:val="single" w:sz="4" w:space="0" w:color="000000"/>
              <w:right w:val="nil"/>
            </w:tcBorders>
          </w:tcPr>
          <w:p w14:paraId="2BFCE618" w14:textId="77777777" w:rsidR="001545D9" w:rsidRPr="00D47213" w:rsidRDefault="003C495F">
            <w:pPr>
              <w:spacing w:before="120" w:after="120"/>
              <w:ind w:left="-108"/>
              <w:rPr>
                <w:rFonts w:ascii="Baskerville Old Face" w:eastAsia="Cambria" w:hAnsi="Baskerville Old Face" w:cs="Cambria"/>
                <w:b/>
                <w:i/>
              </w:rPr>
            </w:pPr>
            <w:bookmarkStart w:id="1" w:name="bookmark=id.30j0zll" w:colFirst="0" w:colLast="0"/>
            <w:bookmarkEnd w:id="1"/>
            <w:r w:rsidRPr="00D47213">
              <w:rPr>
                <w:rFonts w:ascii="Baskerville Old Face" w:eastAsia="Cambria" w:hAnsi="Baskerville Old Face" w:cs="Cambria"/>
                <w:b/>
                <w:i/>
              </w:rPr>
              <w:t>Keywords</w:t>
            </w:r>
          </w:p>
          <w:p w14:paraId="1087A3ED" w14:textId="698623BE" w:rsidR="001545D9" w:rsidRPr="00D47213" w:rsidRDefault="00B04DEA" w:rsidP="00C636FB">
            <w:pPr>
              <w:ind w:left="-108"/>
              <w:jc w:val="both"/>
              <w:rPr>
                <w:rFonts w:ascii="Baskerville Old Face" w:eastAsia="Cambria" w:hAnsi="Baskerville Old Face" w:cs="Cambria"/>
                <w:i/>
              </w:rPr>
            </w:pPr>
            <w:r w:rsidRPr="00D47213">
              <w:rPr>
                <w:rFonts w:ascii="Baskerville Old Face" w:eastAsia="Cambria" w:hAnsi="Baskerville Old Face" w:cs="Cambria"/>
                <w:i/>
                <w:iCs/>
              </w:rPr>
              <w:t>Information And Communication Technology, Facilities And Infrastructure, Learning Quality, Elementary School</w:t>
            </w:r>
          </w:p>
        </w:tc>
        <w:tc>
          <w:tcPr>
            <w:tcW w:w="288" w:type="dxa"/>
            <w:vMerge/>
            <w:tcBorders>
              <w:top w:val="nil"/>
              <w:left w:val="nil"/>
              <w:bottom w:val="nil"/>
              <w:right w:val="nil"/>
            </w:tcBorders>
          </w:tcPr>
          <w:p w14:paraId="3EA86535" w14:textId="77777777" w:rsidR="001545D9" w:rsidRPr="00D47213" w:rsidRDefault="001545D9">
            <w:pPr>
              <w:widowControl w:val="0"/>
              <w:pBdr>
                <w:top w:val="nil"/>
                <w:left w:val="nil"/>
                <w:bottom w:val="nil"/>
                <w:right w:val="nil"/>
                <w:between w:val="nil"/>
              </w:pBdr>
              <w:spacing w:line="276" w:lineRule="auto"/>
              <w:rPr>
                <w:rFonts w:ascii="Baskerville Old Face" w:eastAsia="Cambria" w:hAnsi="Baskerville Old Face" w:cs="Cambria"/>
                <w:b/>
                <w:i/>
              </w:rPr>
            </w:pPr>
          </w:p>
        </w:tc>
        <w:tc>
          <w:tcPr>
            <w:tcW w:w="6948" w:type="dxa"/>
            <w:vMerge/>
            <w:tcBorders>
              <w:top w:val="single" w:sz="4" w:space="0" w:color="000000"/>
              <w:left w:val="nil"/>
              <w:bottom w:val="nil"/>
              <w:right w:val="nil"/>
            </w:tcBorders>
          </w:tcPr>
          <w:p w14:paraId="5D3F7F3D" w14:textId="77777777" w:rsidR="001545D9" w:rsidRPr="00D47213" w:rsidRDefault="001545D9">
            <w:pPr>
              <w:widowControl w:val="0"/>
              <w:pBdr>
                <w:top w:val="nil"/>
                <w:left w:val="nil"/>
                <w:bottom w:val="nil"/>
                <w:right w:val="nil"/>
                <w:between w:val="nil"/>
              </w:pBdr>
              <w:spacing w:line="276" w:lineRule="auto"/>
              <w:rPr>
                <w:rFonts w:ascii="Baskerville Old Face" w:eastAsia="Cambria" w:hAnsi="Baskerville Old Face" w:cs="Cambria"/>
                <w:b/>
                <w:i/>
              </w:rPr>
            </w:pPr>
          </w:p>
        </w:tc>
      </w:tr>
      <w:tr w:rsidR="001545D9" w:rsidRPr="00D47213" w14:paraId="08E3B85E" w14:textId="77777777" w:rsidTr="000F089E">
        <w:trPr>
          <w:trHeight w:val="1096"/>
        </w:trPr>
        <w:tc>
          <w:tcPr>
            <w:tcW w:w="2315" w:type="dxa"/>
            <w:vMerge/>
            <w:tcBorders>
              <w:top w:val="single" w:sz="4" w:space="0" w:color="000000"/>
              <w:left w:val="nil"/>
              <w:bottom w:val="single" w:sz="4" w:space="0" w:color="000000"/>
              <w:right w:val="nil"/>
            </w:tcBorders>
          </w:tcPr>
          <w:p w14:paraId="10C01321" w14:textId="77777777" w:rsidR="001545D9" w:rsidRPr="00D47213" w:rsidRDefault="001545D9" w:rsidP="000F089E">
            <w:pPr>
              <w:widowControl w:val="0"/>
              <w:pBdr>
                <w:top w:val="nil"/>
                <w:left w:val="nil"/>
                <w:bottom w:val="nil"/>
                <w:right w:val="nil"/>
                <w:between w:val="nil"/>
              </w:pBdr>
              <w:spacing w:line="276" w:lineRule="auto"/>
              <w:rPr>
                <w:rFonts w:ascii="Baskerville Old Face" w:eastAsia="Cambria" w:hAnsi="Baskerville Old Face" w:cs="Cambria"/>
                <w:b/>
                <w:i/>
              </w:rPr>
            </w:pPr>
          </w:p>
        </w:tc>
        <w:tc>
          <w:tcPr>
            <w:tcW w:w="288" w:type="dxa"/>
            <w:vMerge/>
            <w:tcBorders>
              <w:top w:val="nil"/>
              <w:left w:val="nil"/>
              <w:bottom w:val="nil"/>
              <w:right w:val="nil"/>
            </w:tcBorders>
          </w:tcPr>
          <w:p w14:paraId="33AA9096" w14:textId="77777777" w:rsidR="001545D9" w:rsidRPr="00D47213" w:rsidRDefault="001545D9" w:rsidP="000F089E">
            <w:pPr>
              <w:widowControl w:val="0"/>
              <w:pBdr>
                <w:top w:val="nil"/>
                <w:left w:val="nil"/>
                <w:bottom w:val="nil"/>
                <w:right w:val="nil"/>
                <w:between w:val="nil"/>
              </w:pBdr>
              <w:spacing w:line="276" w:lineRule="auto"/>
              <w:rPr>
                <w:rFonts w:ascii="Baskerville Old Face" w:eastAsia="Cambria" w:hAnsi="Baskerville Old Face" w:cs="Cambria"/>
                <w:b/>
                <w:i/>
              </w:rPr>
            </w:pPr>
          </w:p>
        </w:tc>
        <w:tc>
          <w:tcPr>
            <w:tcW w:w="6948" w:type="dxa"/>
            <w:tcBorders>
              <w:top w:val="nil"/>
              <w:left w:val="nil"/>
              <w:bottom w:val="nil"/>
              <w:right w:val="nil"/>
            </w:tcBorders>
          </w:tcPr>
          <w:p w14:paraId="31799BCA" w14:textId="77777777" w:rsidR="001545D9" w:rsidRPr="00D47213" w:rsidRDefault="001545D9" w:rsidP="000F089E">
            <w:pPr>
              <w:ind w:right="-108"/>
              <w:jc w:val="right"/>
              <w:rPr>
                <w:rFonts w:ascii="Baskerville Old Face" w:eastAsia="Cambria" w:hAnsi="Baskerville Old Face" w:cs="Cambria"/>
                <w:i/>
                <w:highlight w:val="white"/>
              </w:rPr>
            </w:pPr>
          </w:p>
          <w:p w14:paraId="6C8CE69B" w14:textId="4F9B7D6C" w:rsidR="00815BD0" w:rsidRPr="00D47213" w:rsidRDefault="000859AB" w:rsidP="000859AB">
            <w:pPr>
              <w:ind w:right="-108"/>
              <w:jc w:val="center"/>
              <w:rPr>
                <w:rFonts w:ascii="Baskerville Old Face" w:eastAsia="Cambria" w:hAnsi="Baskerville Old Face" w:cs="Cambria"/>
                <w:i/>
                <w:sz w:val="16"/>
                <w:szCs w:val="16"/>
              </w:rPr>
            </w:pPr>
            <w:r w:rsidRPr="00D47213">
              <w:rPr>
                <w:rFonts w:ascii="Baskerville Old Face" w:eastAsia="Cambria" w:hAnsi="Baskerville Old Face" w:cs="Cambria"/>
                <w:i/>
                <w:sz w:val="16"/>
                <w:szCs w:val="16"/>
                <w:lang w:val="en-ID"/>
              </w:rPr>
              <w:t>Copyright</w:t>
            </w:r>
            <w:r w:rsidR="00815BD0" w:rsidRPr="00D47213">
              <w:rPr>
                <w:rFonts w:ascii="Baskerville Old Face" w:eastAsia="Cambria" w:hAnsi="Baskerville Old Face" w:cs="Cambria"/>
                <w:i/>
                <w:sz w:val="16"/>
                <w:szCs w:val="16"/>
              </w:rPr>
              <w:t xml:space="preserve"> </w:t>
            </w:r>
            <w:r w:rsidR="00815BD0" w:rsidRPr="00D47213">
              <w:rPr>
                <w:rFonts w:ascii="Baskerville Old Face" w:eastAsia="Cambria" w:hAnsi="Baskerville Old Face" w:cs="Cambria"/>
                <w:i/>
                <w:sz w:val="16"/>
                <w:szCs w:val="16"/>
                <w:lang w:val="en-ID"/>
              </w:rPr>
              <w:t>©</w:t>
            </w:r>
            <w:r w:rsidR="00815BD0" w:rsidRPr="00D47213">
              <w:rPr>
                <w:rFonts w:ascii="Baskerville Old Face" w:eastAsia="Cambria" w:hAnsi="Baskerville Old Face" w:cs="Cambria"/>
                <w:i/>
                <w:sz w:val="16"/>
                <w:szCs w:val="16"/>
              </w:rPr>
              <w:t xml:space="preserve"> </w:t>
            </w:r>
            <w:r w:rsidR="00815BD0" w:rsidRPr="00D47213">
              <w:rPr>
                <w:rFonts w:ascii="Baskerville Old Face" w:eastAsia="Cambria" w:hAnsi="Baskerville Old Face" w:cs="Cambria"/>
                <w:i/>
                <w:sz w:val="16"/>
                <w:szCs w:val="16"/>
                <w:lang w:val="en-ID"/>
              </w:rPr>
              <w:t>2025</w:t>
            </w:r>
            <w:r w:rsidR="00D10F08">
              <w:rPr>
                <w:rFonts w:ascii="Baskerville Old Face" w:eastAsia="Cambria" w:hAnsi="Baskerville Old Face" w:cs="Cambria"/>
                <w:i/>
                <w:sz w:val="16"/>
                <w:szCs w:val="16"/>
                <w:lang w:val="en-ID"/>
              </w:rPr>
              <w:t>,</w:t>
            </w:r>
            <w:r w:rsidR="00815BD0" w:rsidRPr="00D47213">
              <w:rPr>
                <w:rFonts w:ascii="Baskerville Old Face" w:eastAsia="Cambria" w:hAnsi="Baskerville Old Face" w:cs="Cambria"/>
                <w:i/>
                <w:sz w:val="16"/>
                <w:szCs w:val="16"/>
              </w:rPr>
              <w:t xml:space="preserve"> </w:t>
            </w:r>
            <w:r w:rsidR="00815BD0" w:rsidRPr="00D47213">
              <w:rPr>
                <w:rFonts w:ascii="Baskerville Old Face" w:eastAsia="Cambria" w:hAnsi="Baskerville Old Face" w:cs="Cambria"/>
                <w:i/>
                <w:sz w:val="16"/>
                <w:szCs w:val="16"/>
                <w:lang w:val="en-ID"/>
              </w:rPr>
              <w:t>The Author(s).</w:t>
            </w:r>
          </w:p>
          <w:p w14:paraId="7477B8C6" w14:textId="19871F7E" w:rsidR="00815BD0" w:rsidRPr="00D47213" w:rsidRDefault="00815BD0" w:rsidP="000859AB">
            <w:pPr>
              <w:ind w:right="-48"/>
              <w:jc w:val="right"/>
              <w:rPr>
                <w:rFonts w:ascii="Baskerville Old Face" w:eastAsia="Cambria" w:hAnsi="Baskerville Old Face" w:cs="Cambria"/>
                <w:i/>
                <w:sz w:val="16"/>
                <w:szCs w:val="16"/>
                <w:lang w:val="en-ID"/>
              </w:rPr>
            </w:pPr>
            <w:r w:rsidRPr="00D47213">
              <w:rPr>
                <w:rFonts w:ascii="Baskerville Old Face" w:eastAsia="Cambria" w:hAnsi="Baskerville Old Face" w:cs="Cambria"/>
                <w:i/>
                <w:sz w:val="16"/>
                <w:szCs w:val="16"/>
                <w:lang w:val="en-ID"/>
              </w:rPr>
              <w:t>This is an open access article under the BY-NC-ND license</w:t>
            </w:r>
          </w:p>
          <w:p w14:paraId="2F41C307" w14:textId="04376221" w:rsidR="001545D9" w:rsidRPr="00D47213" w:rsidRDefault="000859AB" w:rsidP="000859AB">
            <w:pPr>
              <w:ind w:right="-108"/>
              <w:jc w:val="right"/>
              <w:rPr>
                <w:rFonts w:ascii="Baskerville Old Face" w:eastAsia="Cambria" w:hAnsi="Baskerville Old Face" w:cs="Cambria"/>
                <w:i/>
              </w:rPr>
            </w:pPr>
            <w:r w:rsidRPr="00D47213">
              <w:rPr>
                <w:rFonts w:ascii="Baskerville Old Face" w:hAnsi="Baskerville Old Face"/>
                <w:noProof/>
              </w:rPr>
              <w:drawing>
                <wp:inline distT="0" distB="0" distL="0" distR="0" wp14:anchorId="48F6590E" wp14:editId="4E4A898D">
                  <wp:extent cx="571500" cy="203489"/>
                  <wp:effectExtent l="0" t="0" r="0" b="6350"/>
                  <wp:docPr id="1620345223"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4734" cy="204641"/>
                          </a:xfrm>
                          <a:prstGeom prst="rect">
                            <a:avLst/>
                          </a:prstGeom>
                          <a:noFill/>
                          <a:ln>
                            <a:noFill/>
                          </a:ln>
                        </pic:spPr>
                      </pic:pic>
                    </a:graphicData>
                  </a:graphic>
                </wp:inline>
              </w:drawing>
            </w:r>
            <w:hyperlink r:id="rId11" w:tgtFrame="_blank" w:history="1"/>
          </w:p>
        </w:tc>
      </w:tr>
      <w:tr w:rsidR="001545D9" w:rsidRPr="00D47213" w14:paraId="4D25E225" w14:textId="77777777" w:rsidTr="0084183F">
        <w:trPr>
          <w:trHeight w:val="70"/>
        </w:trPr>
        <w:tc>
          <w:tcPr>
            <w:tcW w:w="9553" w:type="dxa"/>
            <w:gridSpan w:val="3"/>
            <w:tcBorders>
              <w:top w:val="nil"/>
              <w:left w:val="nil"/>
              <w:bottom w:val="single" w:sz="4" w:space="0" w:color="000000"/>
              <w:right w:val="nil"/>
            </w:tcBorders>
          </w:tcPr>
          <w:p w14:paraId="232492F1" w14:textId="77777777" w:rsidR="001545D9" w:rsidRPr="00D47213" w:rsidRDefault="001545D9" w:rsidP="000F089E">
            <w:pPr>
              <w:ind w:right="-108"/>
              <w:rPr>
                <w:rFonts w:ascii="Baskerville Old Face" w:eastAsia="Cambria" w:hAnsi="Baskerville Old Face" w:cs="Cambria"/>
                <w:sz w:val="2"/>
                <w:szCs w:val="2"/>
              </w:rPr>
            </w:pPr>
          </w:p>
        </w:tc>
      </w:tr>
    </w:tbl>
    <w:p w14:paraId="416180EE" w14:textId="77777777" w:rsidR="001545D9" w:rsidRPr="00D47213" w:rsidRDefault="001545D9" w:rsidP="000F089E">
      <w:pPr>
        <w:shd w:val="clear" w:color="auto" w:fill="FFFFFF"/>
        <w:ind w:right="51"/>
        <w:rPr>
          <w:rFonts w:ascii="Baskerville Old Face" w:eastAsia="Cambria" w:hAnsi="Baskerville Old Face" w:cs="Cambria"/>
          <w:b/>
          <w:sz w:val="10"/>
          <w:szCs w:val="10"/>
        </w:rPr>
      </w:pPr>
    </w:p>
    <w:p w14:paraId="56D6EA8C" w14:textId="77777777" w:rsidR="007F2A86" w:rsidRPr="00D47213" w:rsidRDefault="007F2A86" w:rsidP="007F2A86">
      <w:pPr>
        <w:shd w:val="clear" w:color="auto" w:fill="FFFFFF" w:themeFill="background1"/>
        <w:spacing w:after="40"/>
        <w:ind w:right="51"/>
        <w:rPr>
          <w:rFonts w:ascii="Baskerville Old Face" w:eastAsiaTheme="majorEastAsia" w:hAnsi="Baskerville Old Face"/>
          <w:b/>
          <w:bCs/>
        </w:rPr>
      </w:pPr>
      <w:r w:rsidRPr="00D47213">
        <w:rPr>
          <w:rFonts w:ascii="Baskerville Old Face" w:eastAsiaTheme="majorEastAsia" w:hAnsi="Baskerville Old Face"/>
          <w:b/>
          <w:bCs/>
        </w:rPr>
        <w:t>Contents</w:t>
      </w:r>
    </w:p>
    <w:p w14:paraId="0DF0CEE9" w14:textId="31B2388F" w:rsidR="007F2A86" w:rsidRPr="00D47213" w:rsidRDefault="007F2A86" w:rsidP="007F2A86">
      <w:pPr>
        <w:shd w:val="clear" w:color="auto" w:fill="FDE9D9" w:themeFill="accent6" w:themeFillTint="33"/>
        <w:tabs>
          <w:tab w:val="left" w:leader="dot" w:pos="8931"/>
          <w:tab w:val="right" w:pos="9355"/>
        </w:tabs>
        <w:ind w:right="51"/>
        <w:rPr>
          <w:rFonts w:ascii="Baskerville Old Face" w:hAnsi="Baskerville Old Face"/>
        </w:rPr>
      </w:pPr>
      <w:r w:rsidRPr="00D47213">
        <w:rPr>
          <w:rFonts w:ascii="Baskerville Old Face" w:hAnsi="Baskerville Old Face"/>
        </w:rPr>
        <w:t xml:space="preserve">Abstract ………………………………………………………………………………………………………………………………………… </w:t>
      </w:r>
      <w:r w:rsidR="00710F4C" w:rsidRPr="00D47213">
        <w:rPr>
          <w:rFonts w:ascii="Baskerville Old Face" w:hAnsi="Baskerville Old Face"/>
        </w:rPr>
        <w:tab/>
      </w:r>
      <w:r w:rsidR="00AE26C9">
        <w:rPr>
          <w:rFonts w:ascii="Baskerville Old Face" w:hAnsi="Baskerville Old Face"/>
        </w:rPr>
        <w:t xml:space="preserve"> 680</w:t>
      </w:r>
    </w:p>
    <w:p w14:paraId="6A3E7026" w14:textId="396F034D" w:rsidR="007F2A86" w:rsidRPr="00D47213" w:rsidRDefault="007F2A86" w:rsidP="007F2A86">
      <w:pPr>
        <w:shd w:val="clear" w:color="auto" w:fill="FDE9D9" w:themeFill="accent6" w:themeFillTint="33"/>
        <w:tabs>
          <w:tab w:val="left" w:leader="dot" w:pos="8931"/>
          <w:tab w:val="left" w:pos="9333"/>
        </w:tabs>
        <w:ind w:left="284" w:right="51" w:hanging="284"/>
        <w:rPr>
          <w:rFonts w:ascii="Baskerville Old Face" w:hAnsi="Baskerville Old Face"/>
        </w:rPr>
      </w:pPr>
      <w:r w:rsidRPr="00D47213">
        <w:rPr>
          <w:rFonts w:ascii="Baskerville Old Face" w:hAnsi="Baskerville Old Face"/>
        </w:rPr>
        <w:t xml:space="preserve">Introduction …………………………………………………………………………………………………………………………….. </w:t>
      </w:r>
      <w:r w:rsidR="002B6A91" w:rsidRPr="00D47213">
        <w:rPr>
          <w:rFonts w:ascii="Baskerville Old Face" w:hAnsi="Baskerville Old Face"/>
        </w:rPr>
        <w:tab/>
      </w:r>
      <w:r w:rsidR="00AE26C9">
        <w:rPr>
          <w:rFonts w:ascii="Baskerville Old Face" w:hAnsi="Baskerville Old Face"/>
        </w:rPr>
        <w:t xml:space="preserve"> 681</w:t>
      </w:r>
    </w:p>
    <w:p w14:paraId="786141C9" w14:textId="7E794A62" w:rsidR="007F2A86" w:rsidRPr="00D47213" w:rsidRDefault="007F2A86" w:rsidP="007F2A86">
      <w:pPr>
        <w:shd w:val="clear" w:color="auto" w:fill="FDE9D9" w:themeFill="accent6" w:themeFillTint="33"/>
        <w:tabs>
          <w:tab w:val="left" w:leader="dot" w:pos="8931"/>
          <w:tab w:val="left" w:pos="9333"/>
        </w:tabs>
        <w:ind w:left="284" w:right="51" w:hanging="284"/>
        <w:rPr>
          <w:rFonts w:ascii="Baskerville Old Face" w:hAnsi="Baskerville Old Face"/>
        </w:rPr>
      </w:pPr>
      <w:r w:rsidRPr="00D47213">
        <w:rPr>
          <w:rFonts w:ascii="Baskerville Old Face" w:hAnsi="Baskerville Old Face"/>
          <w:bCs/>
        </w:rPr>
        <w:t xml:space="preserve">Methods </w:t>
      </w:r>
      <w:r w:rsidR="002B6A91" w:rsidRPr="00D47213">
        <w:rPr>
          <w:rFonts w:ascii="Baskerville Old Face" w:hAnsi="Baskerville Old Face"/>
        </w:rPr>
        <w:t xml:space="preserve">………………………………………………………………………………………………………………………………………… </w:t>
      </w:r>
      <w:r w:rsidR="002B6A91" w:rsidRPr="00D47213">
        <w:rPr>
          <w:rFonts w:ascii="Baskerville Old Face" w:hAnsi="Baskerville Old Face"/>
        </w:rPr>
        <w:tab/>
      </w:r>
      <w:r w:rsidR="00AE26C9">
        <w:rPr>
          <w:rFonts w:ascii="Baskerville Old Face" w:hAnsi="Baskerville Old Face"/>
        </w:rPr>
        <w:t xml:space="preserve"> 684</w:t>
      </w:r>
    </w:p>
    <w:p w14:paraId="4625B002" w14:textId="55C13E92" w:rsidR="007F2A86" w:rsidRPr="00D47213" w:rsidRDefault="007F2A86" w:rsidP="007F2A86">
      <w:pPr>
        <w:shd w:val="clear" w:color="auto" w:fill="FDE9D9" w:themeFill="accent6" w:themeFillTint="33"/>
        <w:tabs>
          <w:tab w:val="left" w:leader="dot" w:pos="8931"/>
          <w:tab w:val="left" w:pos="9333"/>
        </w:tabs>
        <w:ind w:left="284" w:right="51" w:hanging="284"/>
        <w:rPr>
          <w:rFonts w:ascii="Baskerville Old Face" w:hAnsi="Baskerville Old Face"/>
        </w:rPr>
      </w:pPr>
      <w:r w:rsidRPr="00D47213">
        <w:rPr>
          <w:rFonts w:ascii="Baskerville Old Face" w:hAnsi="Baskerville Old Face"/>
          <w:bCs/>
        </w:rPr>
        <w:t xml:space="preserve">Results and Discussions </w:t>
      </w:r>
      <w:r w:rsidR="002B6A91" w:rsidRPr="00D47213">
        <w:rPr>
          <w:rFonts w:ascii="Baskerville Old Face" w:hAnsi="Baskerville Old Face"/>
        </w:rPr>
        <w:t xml:space="preserve">…………………………………………………………………………………………………………………… </w:t>
      </w:r>
      <w:r w:rsidR="002B6A91" w:rsidRPr="00D47213">
        <w:rPr>
          <w:rFonts w:ascii="Baskerville Old Face" w:hAnsi="Baskerville Old Face"/>
        </w:rPr>
        <w:tab/>
      </w:r>
      <w:r w:rsidR="00AE26C9">
        <w:rPr>
          <w:rFonts w:ascii="Baskerville Old Face" w:hAnsi="Baskerville Old Face"/>
        </w:rPr>
        <w:t xml:space="preserve"> 685</w:t>
      </w:r>
    </w:p>
    <w:p w14:paraId="2EDE1D76" w14:textId="5D7EDD77" w:rsidR="007F2A86" w:rsidRPr="00D47213" w:rsidRDefault="007F2A86" w:rsidP="007F2A86">
      <w:pPr>
        <w:shd w:val="clear" w:color="auto" w:fill="FDE9D9" w:themeFill="accent6" w:themeFillTint="33"/>
        <w:tabs>
          <w:tab w:val="left" w:leader="dot" w:pos="8931"/>
          <w:tab w:val="left" w:pos="9333"/>
        </w:tabs>
        <w:ind w:left="284" w:right="51" w:hanging="284"/>
        <w:rPr>
          <w:rFonts w:ascii="Baskerville Old Face" w:hAnsi="Baskerville Old Face"/>
          <w:bCs/>
        </w:rPr>
      </w:pPr>
      <w:r w:rsidRPr="00D47213">
        <w:rPr>
          <w:rFonts w:ascii="Baskerville Old Face" w:hAnsi="Baskerville Old Face"/>
          <w:bCs/>
        </w:rPr>
        <w:t xml:space="preserve">Conclusion </w:t>
      </w:r>
      <w:r w:rsidR="002B6A91" w:rsidRPr="00D47213">
        <w:rPr>
          <w:rFonts w:ascii="Baskerville Old Face" w:hAnsi="Baskerville Old Face"/>
        </w:rPr>
        <w:t xml:space="preserve">………………………………………………………………………………………………………………………… </w:t>
      </w:r>
      <w:r w:rsidRPr="00D47213">
        <w:rPr>
          <w:rFonts w:ascii="Baskerville Old Face" w:hAnsi="Baskerville Old Face"/>
          <w:bCs/>
        </w:rPr>
        <w:tab/>
      </w:r>
      <w:r w:rsidR="00AE26C9">
        <w:rPr>
          <w:rFonts w:ascii="Baskerville Old Face" w:hAnsi="Baskerville Old Face"/>
          <w:bCs/>
        </w:rPr>
        <w:t xml:space="preserve"> 695</w:t>
      </w:r>
    </w:p>
    <w:p w14:paraId="1D86CB8E" w14:textId="27F6AFB4" w:rsidR="001545D9" w:rsidRPr="00D47213" w:rsidRDefault="007F2A86" w:rsidP="007F2A86">
      <w:pPr>
        <w:shd w:val="clear" w:color="auto" w:fill="FDE9D9" w:themeFill="accent6" w:themeFillTint="33"/>
        <w:tabs>
          <w:tab w:val="left" w:leader="dot" w:pos="8931"/>
          <w:tab w:val="left" w:pos="9333"/>
        </w:tabs>
        <w:ind w:left="284" w:right="51" w:hanging="284"/>
        <w:rPr>
          <w:rFonts w:ascii="Baskerville Old Face" w:hAnsi="Baskerville Old Face"/>
        </w:rPr>
      </w:pPr>
      <w:r w:rsidRPr="00D47213">
        <w:rPr>
          <w:rStyle w:val="apple-style-span"/>
          <w:rFonts w:ascii="Baskerville Old Face" w:hAnsi="Baskerville Old Face"/>
        </w:rPr>
        <w:t xml:space="preserve">Reference </w:t>
      </w:r>
      <w:r w:rsidRPr="00D47213">
        <w:rPr>
          <w:rStyle w:val="apple-style-span"/>
          <w:rFonts w:ascii="Baskerville Old Face" w:hAnsi="Baskerville Old Face"/>
        </w:rPr>
        <w:tab/>
      </w:r>
      <w:r w:rsidR="00AE26C9">
        <w:rPr>
          <w:rStyle w:val="apple-style-span"/>
          <w:rFonts w:ascii="Baskerville Old Face" w:hAnsi="Baskerville Old Face"/>
        </w:rPr>
        <w:t xml:space="preserve"> 696</w:t>
      </w:r>
    </w:p>
    <w:p w14:paraId="76487E32" w14:textId="77777777" w:rsidR="007F2A86" w:rsidRPr="00D47213" w:rsidRDefault="007F2A86" w:rsidP="007F2A86">
      <w:pPr>
        <w:shd w:val="clear" w:color="auto" w:fill="FDE9D9" w:themeFill="accent6" w:themeFillTint="33"/>
        <w:tabs>
          <w:tab w:val="left" w:leader="dot" w:pos="8931"/>
          <w:tab w:val="right" w:pos="9355"/>
        </w:tabs>
        <w:ind w:left="284" w:right="51" w:hanging="284"/>
        <w:rPr>
          <w:rFonts w:ascii="Baskerville Old Face" w:hAnsi="Baskerville Old Face"/>
          <w:sz w:val="24"/>
          <w:szCs w:val="24"/>
        </w:rPr>
      </w:pPr>
      <w:r w:rsidRPr="00D47213">
        <w:rPr>
          <w:rStyle w:val="apple-style-span"/>
          <w:rFonts w:ascii="Baskerville Old Face" w:hAnsi="Baskerville Old Face"/>
          <w:sz w:val="24"/>
          <w:szCs w:val="24"/>
        </w:rPr>
        <w:tab/>
      </w:r>
      <w:r w:rsidRPr="00D47213">
        <w:rPr>
          <w:rFonts w:ascii="Baskerville Old Face" w:hAnsi="Baskerville Old Face"/>
          <w:noProof/>
          <w:color w:val="FF0000"/>
          <w:sz w:val="24"/>
          <w:szCs w:val="24"/>
        </w:rPr>
        <mc:AlternateContent>
          <mc:Choice Requires="wps">
            <w:drawing>
              <wp:anchor distT="4294967295" distB="4294967295" distL="114300" distR="114300" simplePos="0" relativeHeight="251660288" behindDoc="0" locked="0" layoutInCell="1" allowOverlap="1" wp14:anchorId="561E32C2" wp14:editId="5F8E1A36">
                <wp:simplePos x="0" y="0"/>
                <wp:positionH relativeFrom="margin">
                  <wp:posOffset>-19050</wp:posOffset>
                </wp:positionH>
                <wp:positionV relativeFrom="paragraph">
                  <wp:posOffset>100330</wp:posOffset>
                </wp:positionV>
                <wp:extent cx="5983605" cy="0"/>
                <wp:effectExtent l="0" t="19050" r="55245" b="38100"/>
                <wp:wrapNone/>
                <wp:docPr id="21"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83605" cy="0"/>
                        </a:xfrm>
                        <a:prstGeom prst="line">
                          <a:avLst/>
                        </a:prstGeom>
                        <a:noFill/>
                        <a:ln w="63500" cmpd="tri">
                          <a:solidFill>
                            <a:srgbClr val="FFC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line w14:anchorId="6F44EA9C" id="Straight Connector 40" o:spid="_x0000_s1026" style="position:absolute;z-index:25166028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margin" from="-1.5pt,7.9pt" to="469.6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" strokecolor="#ffc000" strokeweight="5pt">
                <v:stroke linestyle="thickBetweenThin"/>
                <o:lock v:ext="edit" shapetype="f"/>
                <w10:wrap anchorx="margin"/>
              </v:line>
            </w:pict>
          </mc:Fallback>
        </mc:AlternateContent>
      </w:r>
    </w:p>
    <w:p w14:paraId="573BBA10" w14:textId="477B359C" w:rsidR="001545D9" w:rsidRPr="00D47213" w:rsidRDefault="003C495F">
      <w:pPr>
        <w:shd w:val="clear" w:color="auto" w:fill="FFFFFF"/>
        <w:tabs>
          <w:tab w:val="left" w:pos="8505"/>
          <w:tab w:val="left" w:pos="8647"/>
        </w:tabs>
        <w:rPr>
          <w:rFonts w:ascii="Baskerville Old Face" w:eastAsia="Cambria" w:hAnsi="Baskerville Old Face" w:cs="Cambria"/>
        </w:rPr>
      </w:pPr>
      <w:r w:rsidRPr="00D47213">
        <w:rPr>
          <w:rFonts w:ascii="Baskerville Old Face" w:hAnsi="Baskerville Old Face"/>
          <w:noProof/>
        </w:rPr>
        <w:lastRenderedPageBreak/>
        <mc:AlternateContent>
          <mc:Choice Requires="wps">
            <w:drawing>
              <wp:anchor distT="4294967295" distB="4294967295" distL="114300" distR="114300" simplePos="0" relativeHeight="251658240" behindDoc="0" locked="0" layoutInCell="1" hidden="0" allowOverlap="1" wp14:anchorId="4D4705B4" wp14:editId="38B298FE">
                <wp:simplePos x="0" y="0"/>
                <wp:positionH relativeFrom="column">
                  <wp:posOffset>-12699</wp:posOffset>
                </wp:positionH>
                <wp:positionV relativeFrom="paragraph">
                  <wp:posOffset>81296</wp:posOffset>
                </wp:positionV>
                <wp:extent cx="0" cy="63500"/>
                <wp:effectExtent l="0" t="0" r="0" b="0"/>
                <wp:wrapNone/>
                <wp:docPr id="37" name="Straight Arrow Connector 37"/>
                <wp:cNvGraphicFramePr/>
                <a:graphic xmlns:a="http://schemas.openxmlformats.org/drawingml/2006/main">
                  <a:graphicData uri="http://schemas.microsoft.com/office/word/2010/wordprocessingShape">
                    <wps:wsp>
                      <wps:cNvCnPr/>
                      <wps:spPr>
                        <a:xfrm>
                          <a:off x="2354198" y="3780000"/>
                          <a:ext cx="5983605" cy="0"/>
                        </a:xfrm>
                        <a:prstGeom prst="straightConnector1">
                          <a:avLst/>
                        </a:prstGeom>
                        <a:noFill/>
                        <a:ln w="63500" cap="flat" cmpd="tri">
                          <a:solidFill>
                            <a:srgbClr val="FFC000"/>
                          </a:solidFill>
                          <a:prstDash val="solid"/>
                          <a:round/>
                          <a:headEnd type="none" w="med" len="med"/>
                          <a:tailEnd type="none" w="med" len="med"/>
                        </a:ln>
                      </wps:spPr>
                      <wps:bodyPr/>
                    </wps:wsp>
                  </a:graphicData>
                </a:graphic>
              </wp:anchor>
            </w:drawing>
          </mc:Choice>
          <mc:Fallback>
            <w:pict>
              <v:shapetype w14:anchorId="79BF71A1" id="_x0000_t32" coordsize="21600,21600" o:spt="32" o:oned="t" path="m,l21600,21600e" filled="f">
                <v:path arrowok="t" fillok="f" o:connecttype="none"/>
                <o:lock v:ext="edit" shapetype="t"/>
              </v:shapetype>
              <v:shape id="Straight Arrow Connector 37" o:spid="_x0000_s1026" type="#_x0000_t32" style="position:absolute;margin-left:-1pt;margin-top:6.4pt;width:0;height:5pt;z-index:251658240;visibility:visible;mso-wrap-style:square;mso-wrap-distance-left:9pt;mso-wrap-distance-top:-3e-5mm;mso-wrap-distance-right:9pt;mso-wrap-distance-bottom:-3e-5mm;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" strokecolor="#ffc000" strokeweight="5pt">
                <v:stroke linestyle="thickBetweenThin"/>
              </v:shape>
            </w:pict>
          </mc:Fallback>
        </mc:AlternateContent>
      </w:r>
    </w:p>
    <w:p w14:paraId="29F3A5C3" w14:textId="4470AED6" w:rsidR="001545D9" w:rsidRPr="00D47213" w:rsidRDefault="003C495F" w:rsidP="00815BD0">
      <w:pPr>
        <w:rPr>
          <w:rFonts w:ascii="Baskerville Old Face" w:eastAsia="Cambria" w:hAnsi="Baskerville Old Face" w:cs="Cambria"/>
          <w:b/>
          <w:sz w:val="28"/>
          <w:szCs w:val="28"/>
        </w:rPr>
      </w:pPr>
      <w:r w:rsidRPr="00D47213">
        <w:rPr>
          <w:rFonts w:ascii="Baskerville Old Face" w:eastAsia="Cambria" w:hAnsi="Baskerville Old Face" w:cs="Cambria"/>
          <w:b/>
          <w:sz w:val="28"/>
          <w:szCs w:val="28"/>
        </w:rPr>
        <w:t>Introduction</w:t>
      </w:r>
    </w:p>
    <w:p w14:paraId="55D3DF90" w14:textId="17C4EF1A" w:rsidR="00B04DEA" w:rsidRPr="00D47213" w:rsidRDefault="00B04DEA" w:rsidP="00B04DEA">
      <w:pPr>
        <w:ind w:firstLine="567"/>
        <w:jc w:val="both"/>
        <w:rPr>
          <w:rFonts w:ascii="Baskerville Old Face" w:eastAsia="Cambria" w:hAnsi="Baskerville Old Face" w:cs="Cambria"/>
          <w:sz w:val="24"/>
          <w:szCs w:val="24"/>
          <w:lang w:val="id-ID"/>
        </w:rPr>
      </w:pPr>
      <w:r w:rsidRPr="00D47213">
        <w:rPr>
          <w:rFonts w:ascii="Baskerville Old Face" w:eastAsia="Cambria" w:hAnsi="Baskerville Old Face" w:cs="Cambria"/>
          <w:sz w:val="24"/>
          <w:szCs w:val="24"/>
          <w:lang w:val="id-ID"/>
        </w:rPr>
        <w:t xml:space="preserve">Education is an important component that must be provided to every citizen of Indonesia and </w:t>
      </w:r>
      <w:r w:rsidRPr="00D47213">
        <w:rPr>
          <w:rFonts w:ascii="Baskerville Old Face" w:eastAsia="Cambria" w:hAnsi="Baskerville Old Face" w:cs="Cambria"/>
          <w:sz w:val="24"/>
          <w:szCs w:val="24"/>
          <w:lang w:val="en-ID"/>
        </w:rPr>
        <w:t>is the main pillar</w:t>
      </w:r>
      <w:r w:rsidR="00D10F08">
        <w:rPr>
          <w:rFonts w:ascii="Baskerville Old Face" w:eastAsia="Cambria" w:hAnsi="Baskerville Old Face" w:cs="Cambria"/>
          <w:sz w:val="24"/>
          <w:szCs w:val="24"/>
          <w:lang w:val="en-ID"/>
        </w:rPr>
        <w:t>.</w:t>
      </w:r>
      <w:r w:rsidRPr="00D47213">
        <w:rPr>
          <w:rFonts w:ascii="Baskerville Old Face" w:eastAsia="Cambria" w:hAnsi="Baskerville Old Face" w:cs="Cambria"/>
          <w:sz w:val="24"/>
          <w:szCs w:val="24"/>
          <w:lang w:val="en-ID"/>
        </w:rPr>
        <w:t xml:space="preserve"> in enlightening life nation</w:t>
      </w:r>
      <w:r w:rsidR="00D10F08">
        <w:rPr>
          <w:rFonts w:ascii="Baskerville Old Face" w:eastAsia="Cambria" w:hAnsi="Baskerville Old Face" w:cs="Cambria"/>
          <w:sz w:val="24"/>
          <w:szCs w:val="24"/>
          <w:lang w:val="en-ID"/>
        </w:rPr>
        <w:t>.</w:t>
      </w:r>
      <w:r w:rsidRPr="00D47213">
        <w:rPr>
          <w:rFonts w:ascii="Baskerville Old Face" w:eastAsia="Cambria" w:hAnsi="Baskerville Old Face" w:cs="Cambria"/>
          <w:sz w:val="24"/>
          <w:szCs w:val="24"/>
          <w:lang w:val="en-ID"/>
        </w:rPr>
        <w:t xml:space="preserve"> </w:t>
      </w:r>
      <w:r w:rsidRPr="00D47213">
        <w:rPr>
          <w:rFonts w:ascii="Baskerville Old Face" w:eastAsia="Cambria" w:hAnsi="Baskerville Old Face" w:cs="Cambria"/>
          <w:sz w:val="24"/>
          <w:szCs w:val="24"/>
          <w:lang w:val="id-ID"/>
        </w:rPr>
        <w:t xml:space="preserve">In accordance with Article 31 paragraph 1 of the 1945 Constitution, which states that "All citizens have the right to education." Education in Indonesia in the past few decades has presented a complete range of dynamics, between efforts to modernize the learning system and the reality of the limitations of basic infrastructure that are still concerning. The journey towards improving the quality of national learning, especially at the elementary school level, is constantly colored by debates regarding the priority of resource allocation between investment in modern learning technology and improvements to basic physical infrastructure </w:t>
      </w:r>
      <w:r w:rsidRPr="00D47213">
        <w:rPr>
          <w:rFonts w:ascii="Baskerville Old Face" w:eastAsia="Cambria" w:hAnsi="Baskerville Old Face" w:cs="Cambria"/>
          <w:sz w:val="24"/>
          <w:szCs w:val="24"/>
          <w:lang w:val="id-ID"/>
        </w:rPr>
        <w:fldChar w:fldCharType="begin" w:fldLock="1"/>
      </w:r>
      <w:r w:rsidRPr="00D47213">
        <w:rPr>
          <w:rFonts w:ascii="Baskerville Old Face" w:eastAsia="Cambria" w:hAnsi="Baskerville Old Face" w:cs="Cambria"/>
          <w:sz w:val="24"/>
          <w:szCs w:val="24"/>
          <w:lang w:val="id-ID"/>
        </w:rPr>
        <w:instrText>ADDIN CSL_CITATION {"citationItems":[{"id":"ITEM-1","itemData":{"ISSN":"2580-2364","author":[{"dropping-particle":"","family":"Saifulloh","given":"Putra Perdana Ahmad","non-dropping-particle":"","parse-names":false,"suffix":""}],"container-title":"Jurnal Rechts Vinding: Media Pembinaan Hukum Nasional","id":"ITEM-1","issue":"2","issued":{"date-parts":[["2022"]]},"page":"191-209","title":"Rekonstruksi Pengaturan Hak Dipilih Pegawai Negeri Sipil Dalam Pemilihan Umum Legislatif Menurut Uud 1945","type":"article-journal","volume":"11"},"uris":["http://www.mendeley.com/documents/?uuid=c47c03d9-8ce8-4d41-9b55-8b50f0cd169c"]}],"mendeley":{"formattedCitation":"(Saifulloh, 2022)","plainTextFormattedCitation":"(Saifulloh, 2022)","previouslyFormattedCitation":"(Saifulloh, 2022)"},"properties":{"noteIndex":0},"schema":"https://github.com/citation-style-language/schema/raw/master/csl-citation.json"}</w:instrText>
      </w:r>
      <w:r w:rsidRPr="00D47213">
        <w:rPr>
          <w:rFonts w:ascii="Baskerville Old Face" w:eastAsia="Cambria" w:hAnsi="Baskerville Old Face" w:cs="Cambria"/>
          <w:sz w:val="24"/>
          <w:szCs w:val="24"/>
          <w:lang w:val="id-ID"/>
        </w:rPr>
        <w:fldChar w:fldCharType="separate"/>
      </w:r>
      <w:r w:rsidRPr="00D47213">
        <w:rPr>
          <w:rFonts w:ascii="Baskerville Old Face" w:eastAsia="Cambria" w:hAnsi="Baskerville Old Face" w:cs="Cambria"/>
          <w:sz w:val="24"/>
          <w:szCs w:val="24"/>
          <w:lang w:val="id-ID"/>
        </w:rPr>
        <w:t xml:space="preserve">(Saifulloh, 2022) </w:t>
      </w:r>
      <w:r w:rsidRPr="00D47213">
        <w:rPr>
          <w:rFonts w:ascii="Baskerville Old Face" w:eastAsia="Cambria" w:hAnsi="Baskerville Old Face" w:cs="Cambria"/>
          <w:sz w:val="24"/>
          <w:szCs w:val="24"/>
          <w:lang w:val="en-ID"/>
        </w:rPr>
        <w:fldChar w:fldCharType="end"/>
      </w:r>
      <w:r w:rsidRPr="00D47213">
        <w:rPr>
          <w:rFonts w:ascii="Baskerville Old Face" w:eastAsia="Cambria" w:hAnsi="Baskerville Old Face" w:cs="Cambria"/>
          <w:sz w:val="24"/>
          <w:szCs w:val="24"/>
          <w:lang w:val="id-ID"/>
        </w:rPr>
        <w:t>.</w:t>
      </w:r>
    </w:p>
    <w:p w14:paraId="3C346D1B" w14:textId="77777777" w:rsidR="00B04DEA" w:rsidRPr="00D47213" w:rsidRDefault="00B04DEA" w:rsidP="00B04DEA">
      <w:pPr>
        <w:ind w:firstLine="567"/>
        <w:jc w:val="both"/>
        <w:rPr>
          <w:rFonts w:ascii="Baskerville Old Face" w:eastAsia="Cambria" w:hAnsi="Baskerville Old Face" w:cs="Cambria"/>
          <w:sz w:val="24"/>
          <w:szCs w:val="24"/>
          <w:lang w:val="id-ID"/>
        </w:rPr>
      </w:pPr>
      <w:r w:rsidRPr="00D47213">
        <w:rPr>
          <w:rFonts w:ascii="Baskerville Old Face" w:eastAsia="Cambria" w:hAnsi="Baskerville Old Face" w:cs="Cambria"/>
          <w:sz w:val="24"/>
          <w:szCs w:val="24"/>
          <w:lang w:val="id-ID"/>
        </w:rPr>
        <w:t xml:space="preserve">In Indonesia, efforts to achieve ideal learning quality are based on a solid legal foundation. This begins with Law No. 20 of 2003 concerning the National Education System. This law stipulates that every citizen has the right to receive a quality education, where the learning process must be conducted interactively, inspiringly, and challenging to optimally develop students' potential </w:t>
      </w:r>
      <w:r w:rsidRPr="00D47213">
        <w:rPr>
          <w:rFonts w:ascii="Baskerville Old Face" w:eastAsia="Cambria" w:hAnsi="Baskerville Old Face" w:cs="Cambria"/>
          <w:sz w:val="24"/>
          <w:szCs w:val="24"/>
          <w:lang w:val="en-ID"/>
        </w:rPr>
        <w:fldChar w:fldCharType="begin" w:fldLock="1"/>
      </w:r>
      <w:r w:rsidRPr="00D47213">
        <w:rPr>
          <w:rFonts w:ascii="Baskerville Old Face" w:eastAsia="Cambria" w:hAnsi="Baskerville Old Face" w:cs="Cambria"/>
          <w:sz w:val="24"/>
          <w:szCs w:val="24"/>
          <w:lang w:val="id-ID"/>
        </w:rPr>
        <w:instrText>ADDIN CSL_CITATION {"citationItems":[{"id":"ITEM-1","itemData":{"ISBN":"6347311216","author":[{"dropping-particle":"","family":"Prihatin","given":"Eka","non-dropping-particle":"","parse-names":false,"suffix":""},{"dropping-particle":"","family":"Kadarsah","given":"Deni","non-dropping-particle":"","parse-names":false,"suffix":""},{"dropping-particle":"","family":"IZFS","given":"Ratu Dintha","non-dropping-particle":"","parse-names":false,"suffix":""}],"id":"ITEM-1","issued":{"date-parts":[["2025"]]},"publisher":"Indonesia Emas Group","title":"Kebijakan Pendidikan Nasional: Transformasi Digital untuk Sistem yang Inklusif","type":"book"},"uris":["http://www.mendeley.com/documents/?uuid=0d81229a-aa79-4864-a4eb-ac4a06a26ea5"]}],"mendeley":{"formattedCitation":"(Prihatin et al., 2025)","plainTextFormattedCitation":"(Prihatin et al., 2025)","previouslyFormattedCitation":"(Prihatin et al., 2025)"},"properties":{"noteIndex":0},"schema":"https://github.com/citation-style-language/schema/raw/master/csl-citation.json"}</w:instrText>
      </w:r>
      <w:r w:rsidRPr="00D47213">
        <w:rPr>
          <w:rFonts w:ascii="Baskerville Old Face" w:eastAsia="Cambria" w:hAnsi="Baskerville Old Face" w:cs="Cambria"/>
          <w:sz w:val="24"/>
          <w:szCs w:val="24"/>
          <w:lang w:val="en-ID"/>
        </w:rPr>
        <w:fldChar w:fldCharType="separate"/>
      </w:r>
      <w:r w:rsidRPr="00D47213">
        <w:rPr>
          <w:rFonts w:ascii="Baskerville Old Face" w:eastAsia="Cambria" w:hAnsi="Baskerville Old Face" w:cs="Cambria"/>
          <w:sz w:val="24"/>
          <w:szCs w:val="24"/>
          <w:lang w:val="id-ID"/>
        </w:rPr>
        <w:t xml:space="preserve">(Prihatin et al., 2025) </w:t>
      </w:r>
      <w:r w:rsidRPr="00D47213">
        <w:rPr>
          <w:rFonts w:ascii="Baskerville Old Face" w:eastAsia="Cambria" w:hAnsi="Baskerville Old Face" w:cs="Cambria"/>
          <w:sz w:val="24"/>
          <w:szCs w:val="24"/>
          <w:lang w:val="en-ID"/>
        </w:rPr>
        <w:fldChar w:fldCharType="end"/>
      </w:r>
      <w:r w:rsidRPr="00D47213">
        <w:rPr>
          <w:rFonts w:ascii="Baskerville Old Face" w:eastAsia="Cambria" w:hAnsi="Baskerville Old Face" w:cs="Cambria"/>
          <w:sz w:val="24"/>
          <w:szCs w:val="24"/>
          <w:lang w:val="id-ID"/>
        </w:rPr>
        <w:t xml:space="preserve">. In practice, these quality standards require transformation that can easily adapt to the dynamics of the times. The government then updated its operational framework through Government Regulation No. 57 of 2021, which was refined by Government Regulation No. 4 of 2022 concerning National Education Standards (SNP). This latest regulation brings a significant shift in patterns, from rigid administrative control to broader autonomy of educational units. This is emphasized by the presence of Permendikbudristek No. 5 of 2022 concerning Graduate Competency Standards (SKL), which focuses the quality of learning not only on cognitive mastery alone, but also on character formation and competencies that are relevant to global needs </w:t>
      </w:r>
      <w:r w:rsidRPr="00D47213">
        <w:rPr>
          <w:rFonts w:ascii="Baskerville Old Face" w:eastAsia="Cambria" w:hAnsi="Baskerville Old Face" w:cs="Cambria"/>
          <w:sz w:val="24"/>
          <w:szCs w:val="24"/>
          <w:lang w:val="en-ID"/>
        </w:rPr>
        <w:fldChar w:fldCharType="begin" w:fldLock="1"/>
      </w:r>
      <w:r w:rsidRPr="00D47213">
        <w:rPr>
          <w:rFonts w:ascii="Baskerville Old Face" w:eastAsia="Cambria" w:hAnsi="Baskerville Old Face" w:cs="Cambria"/>
          <w:sz w:val="24"/>
          <w:szCs w:val="24"/>
          <w:lang w:val="id-ID"/>
        </w:rPr>
        <w:instrText>ADDIN CSL_CITATION {"citationItems":[{"id":"ITEM-1","itemData":{"author":[{"dropping-particle":"","family":"Siti","given":"Marwiyah","non-dropping-particle":"","parse-names":false,"suffix":""}],"id":"ITEM-1","issued":{"date-parts":[["2023"]]},"publisher":"Cv Mitra Ilmu","title":"BUKU STRATEGI PENINGKATAN KUALITAS PELAYANAN PUBLIK DI ERA DIGITALISASI","type":"article"},"uris":["http://www.mendeley.com/documents/?uuid=e375e3d8-44c7-4bd0-8dce-3b1367181079"]}],"mendeley":{"formattedCitation":"(Siti, 2023)","plainTextFormattedCitation":"(Siti, 2023)","previouslyFormattedCitation":"(Siti, 2023)"},"properties":{"noteIndex":0},"schema":"https://github.com/citation-style-language/schema/raw/master/csl-citation.json"}</w:instrText>
      </w:r>
      <w:r w:rsidRPr="00D47213">
        <w:rPr>
          <w:rFonts w:ascii="Baskerville Old Face" w:eastAsia="Cambria" w:hAnsi="Baskerville Old Face" w:cs="Cambria"/>
          <w:sz w:val="24"/>
          <w:szCs w:val="24"/>
          <w:lang w:val="en-ID"/>
        </w:rPr>
        <w:fldChar w:fldCharType="separate"/>
      </w:r>
      <w:r w:rsidRPr="00D47213">
        <w:rPr>
          <w:rFonts w:ascii="Baskerville Old Face" w:eastAsia="Cambria" w:hAnsi="Baskerville Old Face" w:cs="Cambria"/>
          <w:sz w:val="24"/>
          <w:szCs w:val="24"/>
          <w:lang w:val="id-ID"/>
        </w:rPr>
        <w:t xml:space="preserve">(Siti, 2023) </w:t>
      </w:r>
      <w:r w:rsidRPr="00D47213">
        <w:rPr>
          <w:rFonts w:ascii="Baskerville Old Face" w:eastAsia="Cambria" w:hAnsi="Baskerville Old Face" w:cs="Cambria"/>
          <w:sz w:val="24"/>
          <w:szCs w:val="24"/>
          <w:lang w:val="en-ID"/>
        </w:rPr>
        <w:fldChar w:fldCharType="end"/>
      </w:r>
      <w:r w:rsidRPr="00D47213">
        <w:rPr>
          <w:rFonts w:ascii="Baskerville Old Face" w:eastAsia="Cambria" w:hAnsi="Baskerville Old Face" w:cs="Cambria"/>
          <w:sz w:val="24"/>
          <w:szCs w:val="24"/>
          <w:lang w:val="id-ID"/>
        </w:rPr>
        <w:t>.</w:t>
      </w:r>
    </w:p>
    <w:p w14:paraId="424A7DD3" w14:textId="77777777" w:rsidR="00B04DEA" w:rsidRPr="00D47213" w:rsidRDefault="00B04DEA" w:rsidP="00B04DEA">
      <w:pPr>
        <w:ind w:firstLine="567"/>
        <w:jc w:val="both"/>
        <w:rPr>
          <w:rFonts w:ascii="Baskerville Old Face" w:eastAsia="Cambria" w:hAnsi="Baskerville Old Face" w:cs="Cambria"/>
          <w:sz w:val="24"/>
          <w:szCs w:val="24"/>
          <w:lang w:val="id-ID"/>
        </w:rPr>
      </w:pPr>
      <w:r w:rsidRPr="00D47213">
        <w:rPr>
          <w:rFonts w:ascii="Baskerville Old Face" w:eastAsia="Cambria" w:hAnsi="Baskerville Old Face" w:cs="Cambria"/>
          <w:sz w:val="24"/>
          <w:szCs w:val="24"/>
          <w:lang w:val="id-ID"/>
        </w:rPr>
        <w:t xml:space="preserve">In accordance with Article 31 paragraph 1 of the 1945 Constitution, which states that "All citizens have the right to education," education in Indonesia in recent decades has presented a complete range of dynamics, between efforts to modernize the learning system and the reality of the limitations of basic infrastructure that are still concerning. The journey towards improving the quality of national learning, especially at the elementary school level, is constantly colored by debates regarding the priority allocation of resources between investment in modern learning technology and improvements to basic physical infrastructure </w:t>
      </w:r>
      <w:r w:rsidRPr="00D47213">
        <w:rPr>
          <w:rFonts w:ascii="Baskerville Old Face" w:eastAsia="Cambria" w:hAnsi="Baskerville Old Face" w:cs="Cambria"/>
          <w:sz w:val="24"/>
          <w:szCs w:val="24"/>
          <w:lang w:val="id-ID"/>
        </w:rPr>
        <w:fldChar w:fldCharType="begin" w:fldLock="1"/>
      </w:r>
      <w:r w:rsidRPr="00D47213">
        <w:rPr>
          <w:rFonts w:ascii="Baskerville Old Face" w:eastAsia="Cambria" w:hAnsi="Baskerville Old Face" w:cs="Cambria"/>
          <w:sz w:val="24"/>
          <w:szCs w:val="24"/>
          <w:lang w:val="id-ID"/>
        </w:rPr>
        <w:instrText>ADDIN CSL_CITATION {"citationItems":[{"id":"ITEM-1","itemData":{"ISSN":"2580-2364","author":[{"dropping-particle":"","family":"Saifulloh","given":"Putra Perdana Ahmad","non-dropping-particle":"","parse-names":false,"suffix":""}],"container-title":"Jurnal Rechts Vinding: Media Pembinaan Hukum Nasional","id":"ITEM-1","issue":"2","issued":{"date-parts":[["2022"]]},"page":"191-209","title":"Rekonstruksi Pengaturan Hak Dipilih Pegawai Negeri Sipil Dalam Pemilihan Umum Legislatif Menurut Uud 1945","type":"article-journal","volume":"11"},"uris":["http://www.mendeley.com/documents/?uuid=c47c03d9-8ce8-4d41-9b55-8b50f0cd169c"]}],"mendeley":{"formattedCitation":"(Saifulloh, 2022)","plainTextFormattedCitation":"(Saifulloh, 2022)","previouslyFormattedCitation":"(Saifulloh, 2022)"},"properties":{"noteIndex":0},"schema":"https://github.com/citation-style-language/schema/raw/master/csl-citation.json"}</w:instrText>
      </w:r>
      <w:r w:rsidRPr="00D47213">
        <w:rPr>
          <w:rFonts w:ascii="Baskerville Old Face" w:eastAsia="Cambria" w:hAnsi="Baskerville Old Face" w:cs="Cambria"/>
          <w:sz w:val="24"/>
          <w:szCs w:val="24"/>
          <w:lang w:val="id-ID"/>
        </w:rPr>
        <w:fldChar w:fldCharType="separate"/>
      </w:r>
      <w:r w:rsidRPr="00D47213">
        <w:rPr>
          <w:rFonts w:ascii="Baskerville Old Face" w:eastAsia="Cambria" w:hAnsi="Baskerville Old Face" w:cs="Cambria"/>
          <w:sz w:val="24"/>
          <w:szCs w:val="24"/>
          <w:lang w:val="id-ID"/>
        </w:rPr>
        <w:t xml:space="preserve">(Saifulloh, 2022) </w:t>
      </w:r>
      <w:r w:rsidRPr="00D47213">
        <w:rPr>
          <w:rFonts w:ascii="Baskerville Old Face" w:eastAsia="Cambria" w:hAnsi="Baskerville Old Face" w:cs="Cambria"/>
          <w:sz w:val="24"/>
          <w:szCs w:val="24"/>
          <w:lang w:val="en-ID"/>
        </w:rPr>
        <w:fldChar w:fldCharType="end"/>
      </w:r>
      <w:r w:rsidRPr="00D47213">
        <w:rPr>
          <w:rFonts w:ascii="Baskerville Old Face" w:eastAsia="Cambria" w:hAnsi="Baskerville Old Face" w:cs="Cambria"/>
          <w:sz w:val="24"/>
          <w:szCs w:val="24"/>
          <w:lang w:val="id-ID"/>
        </w:rPr>
        <w:t>.</w:t>
      </w:r>
    </w:p>
    <w:p w14:paraId="3EC9D966" w14:textId="77777777" w:rsidR="00B04DEA" w:rsidRPr="00D47213" w:rsidRDefault="00B04DEA" w:rsidP="00B04DEA">
      <w:pPr>
        <w:ind w:firstLine="567"/>
        <w:jc w:val="both"/>
        <w:rPr>
          <w:rFonts w:ascii="Baskerville Old Face" w:eastAsia="Cambria" w:hAnsi="Baskerville Old Face" w:cs="Cambria"/>
          <w:sz w:val="24"/>
          <w:szCs w:val="24"/>
          <w:lang w:val="id-ID"/>
        </w:rPr>
      </w:pPr>
      <w:r w:rsidRPr="00D47213">
        <w:rPr>
          <w:rFonts w:ascii="Baskerville Old Face" w:eastAsia="Cambria" w:hAnsi="Baskerville Old Face" w:cs="Cambria"/>
          <w:sz w:val="24"/>
          <w:szCs w:val="24"/>
          <w:lang w:val="id-ID"/>
        </w:rPr>
        <w:t xml:space="preserve">The background of the problem in this research essentially stems from the issue of the uneven quality of learning in elementary schools, both in terms of the process and learning outcomes of students. The quality of learning in elementary education environments is not only measured by academic achievement, but also by the extent to which the teaching and learning process takes place interactively, inspiringly, enjoyably, challengingly, and motivates students to actively construct knowledge according to their developmental characteristics </w:t>
      </w:r>
      <w:r w:rsidRPr="00D47213">
        <w:rPr>
          <w:rFonts w:ascii="Baskerville Old Face" w:eastAsia="Cambria" w:hAnsi="Baskerville Old Face" w:cs="Cambria"/>
          <w:sz w:val="24"/>
          <w:szCs w:val="24"/>
          <w:lang w:val="en-ID"/>
        </w:rPr>
        <w:fldChar w:fldCharType="begin" w:fldLock="1"/>
      </w:r>
      <w:r w:rsidRPr="00D47213">
        <w:rPr>
          <w:rFonts w:ascii="Baskerville Old Face" w:eastAsia="Cambria" w:hAnsi="Baskerville Old Face" w:cs="Cambria"/>
          <w:sz w:val="24"/>
          <w:szCs w:val="24"/>
          <w:lang w:val="id-ID"/>
        </w:rPr>
        <w:instrText>ADDIN CSL_CITATION {"citationItems":[{"id":"ITEM-1","itemData":{"ISSN":"2716-4357","author":[{"dropping-particle":"","family":"Kartika","given":"Ika","non-dropping-particle":"","parse-names":false,"suffix":""},{"dropping-particle":"","family":"Arifudin","given":"Opan","non-dropping-particle":"","parse-names":false,"suffix":""}],"container-title":"Jurnal Al-Amar: Ekonomi Syariah, Perbankan Syariah, Agama Islam, Manajemen Dan Pendidikan","id":"ITEM-1","issue":"2","issued":{"date-parts":[["2022"]]},"page":"144-157","title":"Implementasi manajemen mutu pembelajaran sebagai upaya meningkatkan mutu pembelajaran di sekolah dasar","type":"article-journal","volume":"3"},"uris":["http://www.mendeley.com/documents/?uuid=d2cedb4e-2518-4717-b8ef-9fba840cb0f9"]}],"mendeley":{"formattedCitation":"(Kartika &amp; Arifudin, 2022)","plainTextFormattedCitation":"(Kartika &amp; Arifudin, 2022)","previouslyFormattedCitation":"(Kartika &amp; Arifudin, 2022)"},"properties":{"noteIndex":0},"schema":"https://github.com/citation-style-language/schema/raw/master/csl-citation.json"}</w:instrText>
      </w:r>
      <w:r w:rsidRPr="00D47213">
        <w:rPr>
          <w:rFonts w:ascii="Baskerville Old Face" w:eastAsia="Cambria" w:hAnsi="Baskerville Old Face" w:cs="Cambria"/>
          <w:sz w:val="24"/>
          <w:szCs w:val="24"/>
          <w:lang w:val="en-ID"/>
        </w:rPr>
        <w:fldChar w:fldCharType="separate"/>
      </w:r>
      <w:r w:rsidRPr="00D47213">
        <w:rPr>
          <w:rFonts w:ascii="Baskerville Old Face" w:eastAsia="Cambria" w:hAnsi="Baskerville Old Face" w:cs="Cambria"/>
          <w:sz w:val="24"/>
          <w:szCs w:val="24"/>
          <w:lang w:val="id-ID"/>
        </w:rPr>
        <w:t xml:space="preserve">(Kartika &amp; Arifudin, 2022) </w:t>
      </w:r>
      <w:r w:rsidRPr="00D47213">
        <w:rPr>
          <w:rFonts w:ascii="Baskerville Old Face" w:eastAsia="Cambria" w:hAnsi="Baskerville Old Face" w:cs="Cambria"/>
          <w:sz w:val="24"/>
          <w:szCs w:val="24"/>
          <w:lang w:val="en-ID"/>
        </w:rPr>
        <w:fldChar w:fldCharType="end"/>
      </w:r>
      <w:r w:rsidRPr="00D47213">
        <w:rPr>
          <w:rFonts w:ascii="Baskerville Old Face" w:eastAsia="Cambria" w:hAnsi="Baskerville Old Face" w:cs="Cambria"/>
          <w:sz w:val="24"/>
          <w:szCs w:val="24"/>
          <w:lang w:val="id-ID"/>
        </w:rPr>
        <w:t xml:space="preserve">. Learning quality is the quality or quality of teaching and learning activities carried out by teachers in the classroom. This includes how teachers are able to create a conducive, enjoyable learning atmosphere and motivate students to learn actively </w:t>
      </w:r>
      <w:r w:rsidRPr="00D47213">
        <w:rPr>
          <w:rFonts w:ascii="Baskerville Old Face" w:eastAsia="Cambria" w:hAnsi="Baskerville Old Face" w:cs="Cambria"/>
          <w:sz w:val="24"/>
          <w:szCs w:val="24"/>
          <w:lang w:val="en-ID"/>
        </w:rPr>
        <w:fldChar w:fldCharType="begin" w:fldLock="1"/>
      </w:r>
      <w:r w:rsidRPr="00D47213">
        <w:rPr>
          <w:rFonts w:ascii="Baskerville Old Face" w:eastAsia="Cambria" w:hAnsi="Baskerville Old Face" w:cs="Cambria"/>
          <w:sz w:val="24"/>
          <w:szCs w:val="24"/>
          <w:lang w:val="id-ID"/>
        </w:rPr>
        <w:instrText>ADDIN CSL_CITATION {"citationItems":[{"id":"ITEM-1","itemData":{"ISSN":"2477-0302","author":[{"dropping-particle":"","family":"Rosni","given":"Rosni","non-dropping-particle":"","parse-names":false,"suffix":""}],"container-title":"Jurnal EDUCATIO: Jurnal Pendidikan Indonesia","id":"ITEM-1","issue":"2","issued":{"date-parts":[["2021"]]},"page":"113-124","title":"Kompetensi guru dalam meningkatkan mutu pembelajaran di sekolah dasar","type":"article-journal","volume":"7"},"uris":["http://www.mendeley.com/documents/?uuid=948fc190-d577-4a3a-a12c-83c86615d741"]}],"mendeley":{"formattedCitation":"(Rosni, 2021)","plainTextFormattedCitation":"(Rosni, 2021)","previouslyFormattedCitation":"(Rosni, 2021)"},"properties":{"noteIndex":0},"schema":"https://github.com/citation-style-language/schema/raw/master/csl-citation.json"}</w:instrText>
      </w:r>
      <w:r w:rsidRPr="00D47213">
        <w:rPr>
          <w:rFonts w:ascii="Baskerville Old Face" w:eastAsia="Cambria" w:hAnsi="Baskerville Old Face" w:cs="Cambria"/>
          <w:sz w:val="24"/>
          <w:szCs w:val="24"/>
          <w:lang w:val="en-ID"/>
        </w:rPr>
        <w:fldChar w:fldCharType="separate"/>
      </w:r>
      <w:r w:rsidRPr="00D47213">
        <w:rPr>
          <w:rFonts w:ascii="Baskerville Old Face" w:eastAsia="Cambria" w:hAnsi="Baskerville Old Face" w:cs="Cambria"/>
          <w:sz w:val="24"/>
          <w:szCs w:val="24"/>
          <w:lang w:val="id-ID"/>
        </w:rPr>
        <w:t xml:space="preserve">(Rosni, 2021) </w:t>
      </w:r>
      <w:r w:rsidRPr="00D47213">
        <w:rPr>
          <w:rFonts w:ascii="Baskerville Old Face" w:eastAsia="Cambria" w:hAnsi="Baskerville Old Face" w:cs="Cambria"/>
          <w:sz w:val="24"/>
          <w:szCs w:val="24"/>
          <w:lang w:val="en-ID"/>
        </w:rPr>
        <w:fldChar w:fldCharType="end"/>
      </w:r>
      <w:r w:rsidRPr="00D47213">
        <w:rPr>
          <w:rFonts w:ascii="Baskerville Old Face" w:eastAsia="Cambria" w:hAnsi="Baskerville Old Face" w:cs="Cambria"/>
          <w:sz w:val="24"/>
          <w:szCs w:val="24"/>
          <w:lang w:val="id-ID"/>
        </w:rPr>
        <w:t>. Syafaruddin et al. (2022) in their study of educational management stated that learning quality is not just academic scores, but also the degree of alignment between the educational process and established standards and the demands of society (stakeholders). Quality is considered high if learning is able to change student behavior in accordance with educational goals effectively. Mulyasa (2022) emphasized that learning quality is a school's ability to operationally manage all learning components to create meaningful learning experiences. He highlighted the role of teachers as learning designers who adapt to technology.</w:t>
      </w:r>
    </w:p>
    <w:p w14:paraId="60A5FE69" w14:textId="77777777" w:rsidR="00B04DEA" w:rsidRPr="00D47213" w:rsidRDefault="00B04DEA" w:rsidP="00B04DEA">
      <w:pPr>
        <w:ind w:firstLine="567"/>
        <w:jc w:val="both"/>
        <w:rPr>
          <w:rFonts w:ascii="Baskerville Old Face" w:eastAsia="Cambria" w:hAnsi="Baskerville Old Face" w:cs="Cambria"/>
          <w:sz w:val="24"/>
          <w:szCs w:val="24"/>
          <w:lang w:val="id-ID"/>
        </w:rPr>
      </w:pPr>
      <w:r w:rsidRPr="00D47213">
        <w:rPr>
          <w:rFonts w:ascii="Baskerville Old Face" w:eastAsia="Cambria" w:hAnsi="Baskerville Old Face" w:cs="Cambria"/>
          <w:sz w:val="24"/>
          <w:szCs w:val="24"/>
          <w:lang w:val="id-ID"/>
        </w:rPr>
        <w:lastRenderedPageBreak/>
        <w:t xml:space="preserve">Various recent studies confirm that quality learning is characterized by effective teaching and learning processes, strong school leadership, professional management of educational staff, a vibrant culture of quality in schools, and optimal student engagement through a student-centered approach. Thus, learning quality can be understood as the level of excellence in learning processes and outcomes, reflected in the alignment between learning planning, implementation, and evaluation with established standards and the actual needs of students in the field </w:t>
      </w:r>
      <w:r w:rsidRPr="00D47213">
        <w:rPr>
          <w:rFonts w:ascii="Baskerville Old Face" w:eastAsia="Cambria" w:hAnsi="Baskerville Old Face" w:cs="Cambria"/>
          <w:sz w:val="24"/>
          <w:szCs w:val="24"/>
          <w:lang w:val="en-ID"/>
        </w:rPr>
        <w:fldChar w:fldCharType="begin" w:fldLock="1"/>
      </w:r>
      <w:r w:rsidRPr="00D47213">
        <w:rPr>
          <w:rFonts w:ascii="Baskerville Old Face" w:eastAsia="Cambria" w:hAnsi="Baskerville Old Face" w:cs="Cambria"/>
          <w:sz w:val="24"/>
          <w:szCs w:val="24"/>
          <w:lang w:val="id-ID"/>
        </w:rPr>
        <w:instrText>ADDIN CSL_CITATION {"citationItems":[{"id":"ITEM-1","itemData":{"ISSN":"2807-7474","author":[{"dropping-particle":"","family":"Mahmudah","given":"Siti","non-dropping-particle":"","parse-names":false,"suffix":""},{"dropping-particle":"","family":"Halik","given":"Abdul","non-dropping-particle":"","parse-names":false,"suffix":""},{"dropping-particle":"","family":"Sari","given":"Aryanti Puspita","non-dropping-particle":"","parse-names":false,"suffix":""},{"dropping-particle":"","family":"Ridwan","given":"Ridwan","non-dropping-particle":"","parse-names":false,"suffix":""}],"container-title":"Sulawesi Tenggara Educational Journal","id":"ITEM-1","issue":"1","issued":{"date-parts":[["2025"]]},"page":"417-424","title":"Budaya Mutu Organisasi pada Satuan Pendidikan","type":"article-journal","volume":"5"},"uris":["http://www.mendeley.com/documents/?uuid=c143e8d7-67ac-460b-841d-c871c7fa8f24"]}],"mendeley":{"formattedCitation":"(Mahmudah et al., 2025)","plainTextFormattedCitation":"(Mahmudah et al., 2025)","previouslyFormattedCitation":"(Mahmudah et al., 2025)"},"properties":{"noteIndex":0},"schema":"https://github.com/citation-style-language/schema/raw/master/csl-citation.json"}</w:instrText>
      </w:r>
      <w:r w:rsidRPr="00D47213">
        <w:rPr>
          <w:rFonts w:ascii="Baskerville Old Face" w:eastAsia="Cambria" w:hAnsi="Baskerville Old Face" w:cs="Cambria"/>
          <w:sz w:val="24"/>
          <w:szCs w:val="24"/>
          <w:lang w:val="en-ID"/>
        </w:rPr>
        <w:fldChar w:fldCharType="separate"/>
      </w:r>
      <w:r w:rsidRPr="00D47213">
        <w:rPr>
          <w:rFonts w:ascii="Baskerville Old Face" w:eastAsia="Cambria" w:hAnsi="Baskerville Old Face" w:cs="Cambria"/>
          <w:sz w:val="24"/>
          <w:szCs w:val="24"/>
          <w:lang w:val="id-ID"/>
        </w:rPr>
        <w:t xml:space="preserve">(Mahmudah et al., 2025) </w:t>
      </w:r>
      <w:r w:rsidRPr="00D47213">
        <w:rPr>
          <w:rFonts w:ascii="Baskerville Old Face" w:eastAsia="Cambria" w:hAnsi="Baskerville Old Face" w:cs="Cambria"/>
          <w:sz w:val="24"/>
          <w:szCs w:val="24"/>
          <w:lang w:val="en-ID"/>
        </w:rPr>
        <w:fldChar w:fldCharType="end"/>
      </w:r>
      <w:r w:rsidRPr="00D47213">
        <w:rPr>
          <w:rFonts w:ascii="Baskerville Old Face" w:eastAsia="Cambria" w:hAnsi="Baskerville Old Face" w:cs="Cambria"/>
          <w:sz w:val="24"/>
          <w:szCs w:val="24"/>
          <w:lang w:val="id-ID"/>
        </w:rPr>
        <w:t xml:space="preserve">. At the national policy level, the agenda for improving learning quality continues to be emphasized through strengthening process standards, school activities, and accelerating the digitalization of learning in response to the demands for quality human resources in the era of digital transformation. However, many educational units, especially in areas such as rural areas, still face obstacles in the quality of learning. These include limited use of information and communication technology by teachers in learning, and the quality of infrastructure that does not meet minimum service standards </w:t>
      </w:r>
      <w:r w:rsidRPr="00D47213">
        <w:rPr>
          <w:rFonts w:ascii="Baskerville Old Face" w:eastAsia="Cambria" w:hAnsi="Baskerville Old Face" w:cs="Cambria"/>
          <w:sz w:val="24"/>
          <w:szCs w:val="24"/>
          <w:lang w:val="en-ID"/>
        </w:rPr>
        <w:fldChar w:fldCharType="begin" w:fldLock="1"/>
      </w:r>
      <w:r w:rsidRPr="00D47213">
        <w:rPr>
          <w:rFonts w:ascii="Baskerville Old Face" w:eastAsia="Cambria" w:hAnsi="Baskerville Old Face" w:cs="Cambria"/>
          <w:sz w:val="24"/>
          <w:szCs w:val="24"/>
          <w:lang w:val="id-ID"/>
        </w:rPr>
        <w:instrText>ADDIN CSL_CITATION {"citationItems":[{"id":"ITEM-1","itemData":{"author":[{"dropping-particle":"","family":"Wang","given":"Claudia","non-dropping-particle":"","parse-names":false,"suffix":""},{"dropping-particle":"","family":"Zhang","given":"Monique","non-dropping-particle":"","parse-names":false,"suffix":""},{"dropping-particle":"","family":"Sesunan","given":"Ali","non-dropping-particle":"","parse-names":false,"suffix":""},{"dropping-particle":"","family":"Yolanda","given":"Laurencia","non-dropping-particle":"","parse-names":false,"suffix":""}],"container-title":"Kemdikbud","id":"ITEM-1","issue":"2","issued":{"date-parts":[["2023"]]},"page":"1-7","title":"Peran teknologi dalam transformasi pendidikan di Indonesia","type":"article-journal","volume":"4"},"uris":["http://www.mendeley.com/documents/?uuid=dbe794f0-c2f1-47ed-badb-f93c2164fd33"]}],"mendeley":{"formattedCitation":"(Wang et al., 2023)","plainTextFormattedCitation":"(Wang et al., 2023)","previouslyFormattedCitation":"(Wang et al., 2023)"},"properties":{"noteIndex":0},"schema":"https://github.com/citation-style-language/schema/raw/master/csl-citation.json"}</w:instrText>
      </w:r>
      <w:r w:rsidRPr="00D47213">
        <w:rPr>
          <w:rFonts w:ascii="Baskerville Old Face" w:eastAsia="Cambria" w:hAnsi="Baskerville Old Face" w:cs="Cambria"/>
          <w:sz w:val="24"/>
          <w:szCs w:val="24"/>
          <w:lang w:val="en-ID"/>
        </w:rPr>
        <w:fldChar w:fldCharType="separate"/>
      </w:r>
      <w:r w:rsidRPr="00D47213">
        <w:rPr>
          <w:rFonts w:ascii="Baskerville Old Face" w:eastAsia="Cambria" w:hAnsi="Baskerville Old Face" w:cs="Cambria"/>
          <w:sz w:val="24"/>
          <w:szCs w:val="24"/>
          <w:lang w:val="id-ID"/>
        </w:rPr>
        <w:t xml:space="preserve">(Wang et al., 2023) </w:t>
      </w:r>
      <w:r w:rsidRPr="00D47213">
        <w:rPr>
          <w:rFonts w:ascii="Baskerville Old Face" w:eastAsia="Cambria" w:hAnsi="Baskerville Old Face" w:cs="Cambria"/>
          <w:sz w:val="24"/>
          <w:szCs w:val="24"/>
          <w:lang w:val="en-ID"/>
        </w:rPr>
        <w:fldChar w:fldCharType="end"/>
      </w:r>
      <w:r w:rsidRPr="00D47213">
        <w:rPr>
          <w:rFonts w:ascii="Baskerville Old Face" w:eastAsia="Cambria" w:hAnsi="Baskerville Old Face" w:cs="Cambria"/>
          <w:sz w:val="24"/>
          <w:szCs w:val="24"/>
          <w:lang w:val="id-ID"/>
        </w:rPr>
        <w:t xml:space="preserve">. The physical condition of school buildings in Muara Telang District generally still shows limitations in terms of the suitability and utilization of educational infrastructure. Some of the public elementary school buildings in this area were built more than two decades ago and have not yet undergone a comprehensive rehabilitation process. Some classrooms show signs of damage, such as leaking roofs, cracked walls, and inadequate ventilation. These conditions directly impact the comfort and safety of students participating in learning activities, especially during the rainy season, which often disrupts the learning process </w:t>
      </w:r>
      <w:r w:rsidRPr="00D47213">
        <w:rPr>
          <w:rFonts w:ascii="Baskerville Old Face" w:eastAsia="Cambria" w:hAnsi="Baskerville Old Face" w:cs="Cambria"/>
          <w:sz w:val="24"/>
          <w:szCs w:val="24"/>
          <w:lang w:val="en-ID"/>
        </w:rPr>
        <w:fldChar w:fldCharType="begin" w:fldLock="1"/>
      </w:r>
      <w:r w:rsidRPr="00D47213">
        <w:rPr>
          <w:rFonts w:ascii="Baskerville Old Face" w:eastAsia="Cambria" w:hAnsi="Baskerville Old Face" w:cs="Cambria"/>
          <w:sz w:val="24"/>
          <w:szCs w:val="24"/>
          <w:lang w:val="id-ID"/>
        </w:rPr>
        <w:instrText>ADDIN CSL_CITATION {"citationItems":[{"id":"ITEM-1","itemData":{"author":[{"dropping-particle":"","family":"Aderempas","given":"Tere","non-dropping-particle":"","parse-names":false,"suffix":""},{"dropping-particle":"","family":"Lukman","given":"Asha","non-dropping-particle":"","parse-names":false,"suffix":""},{"dropping-particle":"","family":"Emmi","given":"Kholillah Harahap","non-dropping-particle":"","parse-names":false,"suffix":""}],"id":"ITEM-1","issued":{"date-parts":[["2025"]]},"publisher":"Institut Agama Islam Negeri Curup","title":"Implementasi Kebijakan Pemerintah Daerah Bidang Pendidikan Dan Implikasinya Terhadap Pemerataan Infrastruktur Pendidikan Di Kabupaten Kepahiang","type":"article"},"uris":["http://www.mendeley.com/documents/?uuid=59e65349-048e-4357-bbd6-b712504e116c"]}],"mendeley":{"formattedCitation":"(Aderempas et al., 2025)","plainTextFormattedCitation":"(Aderempas et al., 2025)","previouslyFormattedCitation":"(Aderempas et al., 2025)"},"properties":{"noteIndex":0},"schema":"https://github.com/citation-style-language/schema/raw/master/csl-citation.json"}</w:instrText>
      </w:r>
      <w:r w:rsidRPr="00D47213">
        <w:rPr>
          <w:rFonts w:ascii="Baskerville Old Face" w:eastAsia="Cambria" w:hAnsi="Baskerville Old Face" w:cs="Cambria"/>
          <w:sz w:val="24"/>
          <w:szCs w:val="24"/>
          <w:lang w:val="en-ID"/>
        </w:rPr>
        <w:fldChar w:fldCharType="separate"/>
      </w:r>
      <w:r w:rsidRPr="00D47213">
        <w:rPr>
          <w:rFonts w:ascii="Baskerville Old Face" w:eastAsia="Cambria" w:hAnsi="Baskerville Old Face" w:cs="Cambria"/>
          <w:sz w:val="24"/>
          <w:szCs w:val="24"/>
          <w:lang w:val="id-ID"/>
        </w:rPr>
        <w:t xml:space="preserve">(Aderempas et al., 2025) </w:t>
      </w:r>
      <w:r w:rsidRPr="00D47213">
        <w:rPr>
          <w:rFonts w:ascii="Baskerville Old Face" w:eastAsia="Cambria" w:hAnsi="Baskerville Old Face" w:cs="Cambria"/>
          <w:sz w:val="24"/>
          <w:szCs w:val="24"/>
          <w:lang w:val="en-ID"/>
        </w:rPr>
        <w:fldChar w:fldCharType="end"/>
      </w:r>
      <w:r w:rsidRPr="00D47213">
        <w:rPr>
          <w:rFonts w:ascii="Baskerville Old Face" w:eastAsia="Cambria" w:hAnsi="Baskerville Old Face" w:cs="Cambria"/>
          <w:sz w:val="24"/>
          <w:szCs w:val="24"/>
          <w:lang w:val="id-ID"/>
        </w:rPr>
        <w:t>.</w:t>
      </w:r>
    </w:p>
    <w:p w14:paraId="5B1DF29C" w14:textId="77777777" w:rsidR="00B04DEA" w:rsidRPr="00D47213" w:rsidRDefault="00B04DEA" w:rsidP="00B04DEA">
      <w:pPr>
        <w:ind w:firstLine="567"/>
        <w:jc w:val="both"/>
        <w:rPr>
          <w:rFonts w:ascii="Baskerville Old Face" w:eastAsia="Cambria" w:hAnsi="Baskerville Old Face" w:cs="Cambria"/>
          <w:sz w:val="24"/>
          <w:szCs w:val="24"/>
          <w:lang w:val="id-ID"/>
        </w:rPr>
      </w:pPr>
      <w:r w:rsidRPr="00D47213">
        <w:rPr>
          <w:rFonts w:ascii="Baskerville Old Face" w:eastAsia="Cambria" w:hAnsi="Baskerville Old Face" w:cs="Cambria"/>
          <w:sz w:val="24"/>
          <w:szCs w:val="24"/>
          <w:lang w:val="id-ID"/>
        </w:rPr>
        <w:t xml:space="preserve">Limitations are also evident in the availability of learning support spaces such as laboratories, libraries, and computer practice rooms. Many schools still rely on multifunctional classrooms that are used alternately for various activities, including administrative activities and teacher meetings. </w:t>
      </w:r>
      <w:r w:rsidRPr="00D47213">
        <w:rPr>
          <w:rFonts w:ascii="Baskerville Old Face" w:eastAsia="Cambria" w:hAnsi="Baskerville Old Face" w:cs="Cambria"/>
          <w:sz w:val="24"/>
          <w:szCs w:val="24"/>
          <w:lang w:val="en-ID"/>
        </w:rPr>
        <w:t xml:space="preserve">Information technology facilities, such as computers, projectors, and internet connections, are also not evenly available across all schools. Yet, the presence of these facilities is crucial to support the implementation of digital-based learning and strengthen 21st-century competencies </w:t>
      </w:r>
      <w:r w:rsidRPr="00D47213">
        <w:rPr>
          <w:rFonts w:ascii="Baskerville Old Face" w:eastAsia="Cambria" w:hAnsi="Baskerville Old Face" w:cs="Cambria"/>
          <w:sz w:val="24"/>
          <w:szCs w:val="24"/>
          <w:lang w:val="en-ID"/>
        </w:rPr>
        <w:fldChar w:fldCharType="begin" w:fldLock="1"/>
      </w:r>
      <w:r w:rsidRPr="00D47213">
        <w:rPr>
          <w:rFonts w:ascii="Baskerville Old Face" w:eastAsia="Cambria" w:hAnsi="Baskerville Old Face" w:cs="Cambria"/>
          <w:sz w:val="24"/>
          <w:szCs w:val="24"/>
          <w:lang w:val="en-ID"/>
        </w:rPr>
        <w:instrText>ADDIN CSL_CITATION {"citationItems":[{"id":"ITEM-1","itemData":{"ISSN":"2502-6445","author":[{"dropping-particle":"","family":"Alfalah","given":"Muhammad","non-dropping-particle":"","parse-names":false,"suffix":""},{"dropping-particle":"","family":"Zakaria","given":"Muhammad","non-dropping-particle":"","parse-names":false,"suffix":""},{"dropping-particle":"","family":"Rofingah","given":"Siti","non-dropping-particle":"","parse-names":false,"suffix":""},{"dropping-particle":"","family":"Assahra","given":"Amelia","non-dropping-particle":"","parse-names":false,"suffix":""},{"dropping-particle":"","family":"Mahdi","given":"Mardion","non-dropping-particle":"Al","parse-names":false,"suffix":""}],"container-title":"Jurnal Kepemimpinan dan Pengurusan Sekolah","id":"ITEM-1","issue":"4","issued":{"date-parts":[["2025"]]},"page":"2899-2907","title":"KETERSEDIAAN SARANA DAN PRASARANA UNTUK MENUNJANG KEGIATAN PENDIDIKAN SEKOLAH DASAR","type":"article-journal","volume":"10"},"uris":["http://www.mendeley.com/documents/?uuid=7ee93369-baec-4458-9fe9-8f1c92bf911d"]}],"mendeley":{"formattedCitation":"(Alfalah et al., 2025)","plainTextFormattedCitation":"(Alfalah et al., 2025)","previouslyFormattedCitation":"(Alfalah et al., 2025)"},"properties":{"noteIndex":0},"schema":"https://github.com/citation-style-language/schema/raw/master/csl-citation.json"}</w:instrText>
      </w:r>
      <w:r w:rsidRPr="00D47213">
        <w:rPr>
          <w:rFonts w:ascii="Baskerville Old Face" w:eastAsia="Cambria" w:hAnsi="Baskerville Old Face" w:cs="Cambria"/>
          <w:sz w:val="24"/>
          <w:szCs w:val="24"/>
          <w:lang w:val="en-ID"/>
        </w:rPr>
        <w:fldChar w:fldCharType="separate"/>
      </w:r>
      <w:r w:rsidRPr="00D47213">
        <w:rPr>
          <w:rFonts w:ascii="Baskerville Old Face" w:eastAsia="Cambria" w:hAnsi="Baskerville Old Face" w:cs="Cambria"/>
          <w:sz w:val="24"/>
          <w:szCs w:val="24"/>
          <w:lang w:val="en-ID"/>
        </w:rPr>
        <w:t xml:space="preserve">(Alfalah et al., 2025) </w:t>
      </w:r>
      <w:r w:rsidRPr="00D47213">
        <w:rPr>
          <w:rFonts w:ascii="Baskerville Old Face" w:eastAsia="Cambria" w:hAnsi="Baskerville Old Face" w:cs="Cambria"/>
          <w:sz w:val="24"/>
          <w:szCs w:val="24"/>
          <w:lang w:val="en-ID"/>
        </w:rPr>
        <w:fldChar w:fldCharType="end"/>
      </w:r>
      <w:r w:rsidRPr="00D47213">
        <w:rPr>
          <w:rFonts w:ascii="Baskerville Old Face" w:eastAsia="Cambria" w:hAnsi="Baskerville Old Face" w:cs="Cambria"/>
          <w:sz w:val="24"/>
          <w:szCs w:val="24"/>
          <w:lang w:val="en-ID"/>
        </w:rPr>
        <w:t xml:space="preserve">. </w:t>
      </w:r>
      <w:r w:rsidRPr="00D47213">
        <w:rPr>
          <w:rFonts w:ascii="Baskerville Old Face" w:eastAsia="Cambria" w:hAnsi="Baskerville Old Face" w:cs="Cambria"/>
          <w:sz w:val="24"/>
          <w:szCs w:val="24"/>
          <w:lang w:val="id-ID"/>
        </w:rPr>
        <w:t xml:space="preserve">Furthermore, most learning equipment, such as desks, chairs, and whiteboards, has deteriorated due to long-term use without renovation. Poorly organized school environments, suboptimal drainage, and limited play areas for students also reflect suboptimal management of school infrastructure. Minimal budget support and low community participation in the maintenance of educational assets exacerbate this condition </w:t>
      </w:r>
      <w:r w:rsidRPr="00D47213">
        <w:rPr>
          <w:rFonts w:ascii="Baskerville Old Face" w:eastAsia="Cambria" w:hAnsi="Baskerville Old Face" w:cs="Cambria"/>
          <w:sz w:val="24"/>
          <w:szCs w:val="24"/>
          <w:lang w:val="en-ID"/>
        </w:rPr>
        <w:fldChar w:fldCharType="begin" w:fldLock="1"/>
      </w:r>
      <w:r w:rsidRPr="00D47213">
        <w:rPr>
          <w:rFonts w:ascii="Baskerville Old Face" w:eastAsia="Cambria" w:hAnsi="Baskerville Old Face" w:cs="Cambria"/>
          <w:sz w:val="24"/>
          <w:szCs w:val="24"/>
          <w:lang w:val="id-ID"/>
        </w:rPr>
        <w:instrText>ADDIN CSL_CITATION {"citationItems":[{"id":"ITEM-1","itemData":{"author":[{"dropping-particle":"","family":"Fatukaloba","given":"Riyan","non-dropping-particle":"","parse-names":false,"suffix":""}],"id":"ITEM-1","issued":{"date-parts":[["2024"]]},"publisher":"Universitas PTIQ Jakarta","title":"Optimalisasi Manajemen Sarana Prasarana Pembelajaran Untuk Meningkatkan Kualitas Hasil Belajar Siswa Di SMA IT Rahmaniyah Al-Islamy Cibinong, Bogor, Jawa Barat","type":"article"},"uris":["http://www.mendeley.com/documents/?uuid=673a229a-1a36-4878-ad67-5ec97dc4cde2"]}],"mendeley":{"formattedCitation":"(Fatukaloba, 2024)","plainTextFormattedCitation":"(Fatukaloba, 2024)","previouslyFormattedCitation":"(Fatukaloba, 2024)"},"properties":{"noteIndex":0},"schema":"https://github.com/citation-style-language/schema/raw/master/csl-citation.json"}</w:instrText>
      </w:r>
      <w:r w:rsidRPr="00D47213">
        <w:rPr>
          <w:rFonts w:ascii="Baskerville Old Face" w:eastAsia="Cambria" w:hAnsi="Baskerville Old Face" w:cs="Cambria"/>
          <w:sz w:val="24"/>
          <w:szCs w:val="24"/>
          <w:lang w:val="en-ID"/>
        </w:rPr>
        <w:fldChar w:fldCharType="separate"/>
      </w:r>
      <w:r w:rsidRPr="00D47213">
        <w:rPr>
          <w:rFonts w:ascii="Baskerville Old Face" w:eastAsia="Cambria" w:hAnsi="Baskerville Old Face" w:cs="Cambria"/>
          <w:sz w:val="24"/>
          <w:szCs w:val="24"/>
          <w:lang w:val="id-ID"/>
        </w:rPr>
        <w:t xml:space="preserve">(Fatukaloba, 2024) </w:t>
      </w:r>
      <w:r w:rsidRPr="00D47213">
        <w:rPr>
          <w:rFonts w:ascii="Baskerville Old Face" w:eastAsia="Cambria" w:hAnsi="Baskerville Old Face" w:cs="Cambria"/>
          <w:sz w:val="24"/>
          <w:szCs w:val="24"/>
          <w:lang w:val="en-ID"/>
        </w:rPr>
        <w:fldChar w:fldCharType="end"/>
      </w:r>
      <w:r w:rsidRPr="00D47213">
        <w:rPr>
          <w:rFonts w:ascii="Baskerville Old Face" w:eastAsia="Cambria" w:hAnsi="Baskerville Old Face" w:cs="Cambria"/>
          <w:sz w:val="24"/>
          <w:szCs w:val="24"/>
          <w:lang w:val="id-ID"/>
        </w:rPr>
        <w:t xml:space="preserve">. Inadequate infrastructure ultimately impacts the quality of learning. The teaching and learning process is often hampered by external factors such as physical environmental disturbances and limited equipment. Teachers have less freedom to implement innovative learning methods, while students lose motivation to learn due to the unsupportive learning environment. In the long term, this situation could reduce academic achievement and hinder efforts to improve the quality of basic education in Muara Telang District </w:t>
      </w:r>
      <w:r w:rsidRPr="00D47213">
        <w:rPr>
          <w:rFonts w:ascii="Baskerville Old Face" w:eastAsia="Cambria" w:hAnsi="Baskerville Old Face" w:cs="Cambria"/>
          <w:sz w:val="24"/>
          <w:szCs w:val="24"/>
          <w:lang w:val="en-ID"/>
        </w:rPr>
        <w:fldChar w:fldCharType="begin" w:fldLock="1"/>
      </w:r>
      <w:r w:rsidRPr="00D47213">
        <w:rPr>
          <w:rFonts w:ascii="Baskerville Old Face" w:eastAsia="Cambria" w:hAnsi="Baskerville Old Face" w:cs="Cambria"/>
          <w:sz w:val="24"/>
          <w:szCs w:val="24"/>
          <w:lang w:val="id-ID"/>
        </w:rPr>
        <w:instrText>ADDIN CSL_CITATION {"citationItems":[{"id":"ITEM-1","itemData":{"author":[{"dropping-particle":"","family":"DARATHEA","given":"MEYSI","non-dropping-particle":"","parse-names":false,"suffix":""}],"id":"ITEM-1","issued":{"date-parts":[["2025"]]},"publisher":"UNIVERSITAS ISLAM NEGERI SULTAN SYARIF KASIM RIAU","title":"Pengadaan Sarana dan Prasarana Kelas Dalam Meningkatkan Kualitas Pembelajaran di Madrasah Tsanawiyah Swasta Kota Intan Rokan Hulu","type":"article"},"uris":["http://www.mendeley.com/documents/?uuid=b8fb6700-1aed-4269-b575-746e344fc4ac"]}],"mendeley":{"formattedCitation":"(DARATHEA, 2025)","plainTextFormattedCitation":"(DARATHEA, 2025)","previouslyFormattedCitation":"(DARATHEA, 2025)"},"properties":{"noteIndex":0},"schema":"https://github.com/citation-style-language/schema/raw/master/csl-citation.json"}</w:instrText>
      </w:r>
      <w:r w:rsidRPr="00D47213">
        <w:rPr>
          <w:rFonts w:ascii="Baskerville Old Face" w:eastAsia="Cambria" w:hAnsi="Baskerville Old Face" w:cs="Cambria"/>
          <w:sz w:val="24"/>
          <w:szCs w:val="24"/>
          <w:lang w:val="en-ID"/>
        </w:rPr>
        <w:fldChar w:fldCharType="separate"/>
      </w:r>
      <w:r w:rsidRPr="00D47213">
        <w:rPr>
          <w:rFonts w:ascii="Baskerville Old Face" w:eastAsia="Cambria" w:hAnsi="Baskerville Old Face" w:cs="Cambria"/>
          <w:sz w:val="24"/>
          <w:szCs w:val="24"/>
          <w:lang w:val="id-ID"/>
        </w:rPr>
        <w:t xml:space="preserve">(Darathea, 2025) </w:t>
      </w:r>
      <w:r w:rsidRPr="00D47213">
        <w:rPr>
          <w:rFonts w:ascii="Baskerville Old Face" w:eastAsia="Cambria" w:hAnsi="Baskerville Old Face" w:cs="Cambria"/>
          <w:sz w:val="24"/>
          <w:szCs w:val="24"/>
          <w:lang w:val="en-ID"/>
        </w:rPr>
        <w:fldChar w:fldCharType="end"/>
      </w:r>
      <w:r w:rsidRPr="00D47213">
        <w:rPr>
          <w:rFonts w:ascii="Baskerville Old Face" w:eastAsia="Cambria" w:hAnsi="Baskerville Old Face" w:cs="Cambria"/>
          <w:sz w:val="24"/>
          <w:szCs w:val="24"/>
          <w:lang w:val="id-ID"/>
        </w:rPr>
        <w:t>.</w:t>
      </w:r>
    </w:p>
    <w:p w14:paraId="26F13D2A" w14:textId="77777777" w:rsidR="00B04DEA" w:rsidRPr="00D47213" w:rsidRDefault="00B04DEA" w:rsidP="00B04DEA">
      <w:pPr>
        <w:ind w:firstLine="567"/>
        <w:jc w:val="both"/>
        <w:rPr>
          <w:rFonts w:ascii="Baskerville Old Face" w:eastAsia="Cambria" w:hAnsi="Baskerville Old Face" w:cs="Cambria"/>
          <w:sz w:val="24"/>
          <w:szCs w:val="24"/>
          <w:lang w:val="id-ID"/>
        </w:rPr>
      </w:pPr>
      <w:r w:rsidRPr="00D47213">
        <w:rPr>
          <w:rFonts w:ascii="Baskerville Old Face" w:eastAsia="Cambria" w:hAnsi="Baskerville Old Face" w:cs="Cambria"/>
          <w:sz w:val="24"/>
          <w:szCs w:val="24"/>
          <w:lang w:val="id-ID"/>
        </w:rPr>
        <w:t>Countries that desire advanced education must continually innovate to meet the demands of the times. As time moves on, innovations occur over time. We have now entered the 21st century, where the focus of education is no longer solely on imparting knowledge. In addition to the transfer of knowledge from teachers, students are also taught to think critically, collaborate, be creative, and utilize technology (Salkam et al., 2023, p. 310). Technology, information literacy, media literacy, and learning skills are all essential elements for modern 21st-century education (Effendi and Wahidy, 2019, p. 126). Therefore, innovation is necessary, especially for teachers, the primary actors in the learning process who play the role of learning creators. However, this innovation requires full support from schools to help meet these needs.</w:t>
      </w:r>
    </w:p>
    <w:p w14:paraId="0FC43CB7" w14:textId="51533930" w:rsidR="00B04DEA" w:rsidRPr="00D47213" w:rsidRDefault="00B04DEA" w:rsidP="00B04DEA">
      <w:pPr>
        <w:ind w:firstLine="567"/>
        <w:jc w:val="both"/>
        <w:rPr>
          <w:rFonts w:ascii="Baskerville Old Face" w:eastAsia="Cambria" w:hAnsi="Baskerville Old Face" w:cs="Cambria"/>
          <w:sz w:val="24"/>
          <w:szCs w:val="24"/>
          <w:lang w:val="id-ID"/>
        </w:rPr>
      </w:pPr>
      <w:r w:rsidRPr="00D47213">
        <w:rPr>
          <w:rFonts w:ascii="Baskerville Old Face" w:eastAsia="Cambria" w:hAnsi="Baskerville Old Face" w:cs="Cambria"/>
          <w:sz w:val="24"/>
          <w:szCs w:val="24"/>
          <w:lang w:val="id-ID"/>
        </w:rPr>
        <w:lastRenderedPageBreak/>
        <w:t xml:space="preserve">Teachers are not just individuals who provide information, but also individuals who help students find and solve problems on their own (Amelia, 2023, p. 69). To achieve this, technologies such as online learning, project-based learning, and game-based teaching and learning activities must be adopted. These technologies can encourage student engagement and make the learning experience more engaging (Khoiriah et al., 2023, p. 118). The application of information and communication technology in learning is not just about the availability of hardware and software, but also concerns the readiness of the educational environment as a whole. This includes the qualifications and competencies of an educator, supporting infrastructure such as electricity and stable internet connectivity, and the availability of comfortable and safe learning spaces. The qualifications and competencies of qualified educators and the effective and appropriate arrangement of facilities and infrastructure are crucial to ensure the smooth running of the teaching and learning process in every educational institution. Therefore, any problems and shortcomings that arise need to be addressed properly, so that facilities and infrastructure can be utilized optimally to improve the quality of learning </w:t>
      </w:r>
      <w:r w:rsidRPr="00D47213">
        <w:rPr>
          <w:rFonts w:ascii="Baskerville Old Face" w:eastAsia="Cambria" w:hAnsi="Baskerville Old Face" w:cs="Cambria"/>
          <w:sz w:val="24"/>
          <w:szCs w:val="24"/>
          <w:lang w:val="id-ID"/>
        </w:rPr>
        <w:fldChar w:fldCharType="begin" w:fldLock="1"/>
      </w:r>
      <w:r w:rsidRPr="00D47213">
        <w:rPr>
          <w:rFonts w:ascii="Baskerville Old Face" w:eastAsia="Cambria" w:hAnsi="Baskerville Old Face" w:cs="Cambria"/>
          <w:sz w:val="24"/>
          <w:szCs w:val="24"/>
          <w:lang w:val="id-ID"/>
        </w:rPr>
        <w:instrText>ADDIN CSL_CITATION {"citationItems":[{"id":"ITEM-1","itemData":{"ISBN":"6235485395","author":[{"dropping-particle":"","family":"Mustari","given":"Mohamad","non-dropping-particle":"","parse-names":false,"suffix":""}],"id":"ITEM-1","issued":{"date-parts":[["2023"]]},"publisher":"Gunung Djati Publishing Bandung","title":"Teknologi informasi dan komunikasi dalam manajemen pendidikan","type":"book"},"uris":["http://www.mendeley.com/documents/?uuid=6999b011-64da-446b-84ab-e39d6eb7f0e3"]}],"mendeley":{"formattedCitation":"(Mustari, 2023)","plainTextFormattedCitation":"(Mustari, 2023)","previouslyFormattedCitation":"(Mustari, 2023)"},"properties":{"noteIndex":0},"schema":"https://github.com/citation-style-language/schema/raw/master/csl-citation.json"}</w:instrText>
      </w:r>
      <w:r w:rsidRPr="00D47213">
        <w:rPr>
          <w:rFonts w:ascii="Baskerville Old Face" w:eastAsia="Cambria" w:hAnsi="Baskerville Old Face" w:cs="Cambria"/>
          <w:sz w:val="24"/>
          <w:szCs w:val="24"/>
          <w:lang w:val="id-ID"/>
        </w:rPr>
        <w:fldChar w:fldCharType="separate"/>
      </w:r>
      <w:r w:rsidRPr="00D47213">
        <w:rPr>
          <w:rFonts w:ascii="Baskerville Old Face" w:eastAsia="Cambria" w:hAnsi="Baskerville Old Face" w:cs="Cambria"/>
          <w:sz w:val="24"/>
          <w:szCs w:val="24"/>
          <w:lang w:val="id-ID"/>
        </w:rPr>
        <w:t xml:space="preserve">(Mustari, 2023) </w:t>
      </w:r>
      <w:r w:rsidRPr="00D47213">
        <w:rPr>
          <w:rFonts w:ascii="Baskerville Old Face" w:eastAsia="Cambria" w:hAnsi="Baskerville Old Face" w:cs="Cambria"/>
          <w:sz w:val="24"/>
          <w:szCs w:val="24"/>
          <w:lang w:val="en-ID"/>
        </w:rPr>
        <w:fldChar w:fldCharType="end"/>
      </w:r>
      <w:r w:rsidRPr="00D47213">
        <w:rPr>
          <w:rFonts w:ascii="Baskerville Old Face" w:eastAsia="Cambria" w:hAnsi="Baskerville Old Face" w:cs="Cambria"/>
          <w:sz w:val="24"/>
          <w:szCs w:val="24"/>
          <w:lang w:val="id-ID"/>
        </w:rPr>
        <w:t>.</w:t>
      </w:r>
    </w:p>
    <w:p w14:paraId="765A04C1" w14:textId="77777777" w:rsidR="00B04DEA" w:rsidRPr="00D47213" w:rsidRDefault="00B04DEA" w:rsidP="00B04DEA">
      <w:pPr>
        <w:ind w:firstLine="567"/>
        <w:jc w:val="both"/>
        <w:rPr>
          <w:rFonts w:ascii="Baskerville Old Face" w:eastAsia="Cambria" w:hAnsi="Baskerville Old Face" w:cs="Cambria"/>
          <w:sz w:val="24"/>
          <w:szCs w:val="24"/>
          <w:lang w:val="id-ID"/>
        </w:rPr>
      </w:pPr>
      <w:r w:rsidRPr="00D47213">
        <w:rPr>
          <w:rFonts w:ascii="Baskerville Old Face" w:eastAsia="Cambria" w:hAnsi="Baskerville Old Face" w:cs="Cambria"/>
          <w:sz w:val="24"/>
          <w:szCs w:val="24"/>
          <w:lang w:val="id-ID"/>
        </w:rPr>
        <w:t xml:space="preserve">Lack of collaboration between principals and teachers in utilizing information and communication technology is often a major obstacle to transforming the quality of learning in schools. When principals focus solely on procuring devices without providing ongoing support, while teachers are reluctant to use the technology, it becomes merely an administrative burden. Without synergy in the form of supportive supervision and a space for sharing good practices, the enormous potential of ICT to create interactive and adaptive classrooms will not be fully realized. Consequently, digital innovation in schools tends to stagnate and have no real impact on student learning outcomes </w:t>
      </w:r>
      <w:r w:rsidRPr="00D47213">
        <w:rPr>
          <w:rFonts w:ascii="Baskerville Old Face" w:eastAsia="Cambria" w:hAnsi="Baskerville Old Face" w:cs="Cambria"/>
          <w:sz w:val="24"/>
          <w:szCs w:val="24"/>
          <w:lang w:val="en-ID"/>
        </w:rPr>
        <w:fldChar w:fldCharType="begin" w:fldLock="1"/>
      </w:r>
      <w:r w:rsidRPr="00D47213">
        <w:rPr>
          <w:rFonts w:ascii="Baskerville Old Face" w:eastAsia="Cambria" w:hAnsi="Baskerville Old Face" w:cs="Cambria"/>
          <w:sz w:val="24"/>
          <w:szCs w:val="24"/>
          <w:lang w:val="id-ID"/>
        </w:rPr>
        <w:instrText>ADDIN CSL_CITATION {"citationItems":[{"id":"ITEM-1","itemData":{"ISSN":"2579-4833","author":[{"dropping-particle":"","family":"Rivalina","given":"Rahmi","non-dropping-particle":"","parse-names":false,"suffix":""}],"container-title":"Jurnal Teknodik","id":"ITEM-1","issued":{"date-parts":[["2014"]]},"page":"165-176","title":"Kompetensi teknologi informasi dan komunikasi guru dalam peningkatan kualitas pembelajaran","type":"article-journal"},"uris":["http://www.mendeley.com/documents/?uuid=f3c526c0-23fd-4708-8432-e01f04f5dbfa"]}],"mendeley":{"formattedCitation":"(Rivalina, 2014)","plainTextFormattedCitation":"(Rivalina, 2014)","previouslyFormattedCitation":"(Rivalina, 2014)"},"properties":{"noteIndex":0},"schema":"https://github.com/citation-style-language/schema/raw/master/csl-citation.json"}</w:instrText>
      </w:r>
      <w:r w:rsidRPr="00D47213">
        <w:rPr>
          <w:rFonts w:ascii="Baskerville Old Face" w:eastAsia="Cambria" w:hAnsi="Baskerville Old Face" w:cs="Cambria"/>
          <w:sz w:val="24"/>
          <w:szCs w:val="24"/>
          <w:lang w:val="en-ID"/>
        </w:rPr>
        <w:fldChar w:fldCharType="separate"/>
      </w:r>
      <w:r w:rsidRPr="00D47213">
        <w:rPr>
          <w:rFonts w:ascii="Baskerville Old Face" w:eastAsia="Cambria" w:hAnsi="Baskerville Old Face" w:cs="Cambria"/>
          <w:sz w:val="24"/>
          <w:szCs w:val="24"/>
          <w:lang w:val="id-ID"/>
        </w:rPr>
        <w:t xml:space="preserve">(Rivalina, 2014) </w:t>
      </w:r>
      <w:r w:rsidRPr="00D47213">
        <w:rPr>
          <w:rFonts w:ascii="Baskerville Old Face" w:eastAsia="Cambria" w:hAnsi="Baskerville Old Face" w:cs="Cambria"/>
          <w:sz w:val="24"/>
          <w:szCs w:val="24"/>
          <w:lang w:val="en-ID"/>
        </w:rPr>
        <w:fldChar w:fldCharType="end"/>
      </w:r>
      <w:r w:rsidRPr="00D47213">
        <w:rPr>
          <w:rFonts w:ascii="Baskerville Old Face" w:eastAsia="Cambria" w:hAnsi="Baskerville Old Face" w:cs="Cambria"/>
          <w:sz w:val="24"/>
          <w:szCs w:val="24"/>
          <w:lang w:val="id-ID"/>
        </w:rPr>
        <w:t xml:space="preserve">. Educational facilities and infrastructure, within the framework of educational system theory, serve as material inputs that facilitate a quality learning process. Facilities and infrastructure alone are insufficient without proper management from each educational unit. This management includes planning, procurement, utilization, maintenance, and a sound and orderly inventory system. Many schools boast comprehensive facilities, but their sustainability is limited due to a lack of effective management (Ikhwan &amp; Qomariyah, 2022, p. 103). The availability and quality of infrastructure not only impact the technical aspects of learning but also have a psychological impact on student learning motivation and public trust in educational institutions. The effectiveness of service and infrastructure provision in Nabire Regency revealed that infrastructure significantly influences the quality of learning. However, obstacles such as slow administration, varying facility quality, lack of maintenance, and low community participation remain. In addition to limited classroom space, teaching aids, access to technology, and inadequate sanitation, educational facilities management also faces challenges </w:t>
      </w:r>
      <w:r w:rsidRPr="00D47213">
        <w:rPr>
          <w:rFonts w:ascii="Baskerville Old Face" w:eastAsia="Cambria" w:hAnsi="Baskerville Old Face" w:cs="Cambria"/>
          <w:sz w:val="24"/>
          <w:szCs w:val="24"/>
          <w:lang w:val="id-ID"/>
        </w:rPr>
        <w:fldChar w:fldCharType="begin" w:fldLock="1"/>
      </w:r>
      <w:r w:rsidRPr="00D47213">
        <w:rPr>
          <w:rFonts w:ascii="Baskerville Old Face" w:eastAsia="Cambria" w:hAnsi="Baskerville Old Face" w:cs="Cambria"/>
          <w:sz w:val="24"/>
          <w:szCs w:val="24"/>
          <w:lang w:val="id-ID"/>
        </w:rPr>
        <w:instrText>ADDIN CSL_CITATION {"citationItems":[{"id":"ITEM-1","itemData":{"ISSN":"2962-4738","author":[{"dropping-particle":"","family":"Randan","given":"Ferry","non-dropping-particle":"","parse-names":false,"suffix":""},{"dropping-particle":"","family":"Todingbua","given":"Manuel A","non-dropping-particle":"","parse-names":false,"suffix":""},{"dropping-particle":"","family":"Buku","given":"Atus","non-dropping-particle":"","parse-names":false,"suffix":""}],"container-title":"Journal of Comprehensive Science (JCS)","id":"ITEM-1","issue":"2","issued":{"date-parts":[["2025"]]},"title":"Efektifitas Pelayanan dan Penyediaan Sarana/Prasarana dalam Meningkatkan Kualitas Pembelajaran Tingkat Sekolah Dasar Dilingkup Dinas Pendidikan Kabupaten Nabire.","type":"article-journal","volume":"4"},"uris":["http://www.mendeley.com/documents/?uuid=2850f635-034b-480b-b308-bf41e6ae7d69"]}],"mendeley":{"formattedCitation":"(Randan et al., 2025)","plainTextFormattedCitation":"(Randan et al., 2025)","previouslyFormattedCitation":"(Randan et al., 2025)"},"properties":{"noteIndex":0},"schema":"https://github.com/citation-style-language/schema/raw/master/csl-citation.json"}</w:instrText>
      </w:r>
      <w:r w:rsidRPr="00D47213">
        <w:rPr>
          <w:rFonts w:ascii="Baskerville Old Face" w:eastAsia="Cambria" w:hAnsi="Baskerville Old Face" w:cs="Cambria"/>
          <w:sz w:val="24"/>
          <w:szCs w:val="24"/>
          <w:lang w:val="id-ID"/>
        </w:rPr>
        <w:fldChar w:fldCharType="separate"/>
      </w:r>
      <w:r w:rsidRPr="00D47213">
        <w:rPr>
          <w:rFonts w:ascii="Baskerville Old Face" w:eastAsia="Cambria" w:hAnsi="Baskerville Old Face" w:cs="Cambria"/>
          <w:sz w:val="24"/>
          <w:szCs w:val="24"/>
          <w:lang w:val="id-ID"/>
        </w:rPr>
        <w:t xml:space="preserve">(Randan et al., 2025) </w:t>
      </w:r>
      <w:r w:rsidRPr="00D47213">
        <w:rPr>
          <w:rFonts w:ascii="Baskerville Old Face" w:eastAsia="Cambria" w:hAnsi="Baskerville Old Face" w:cs="Cambria"/>
          <w:sz w:val="24"/>
          <w:szCs w:val="24"/>
          <w:lang w:val="en-ID"/>
        </w:rPr>
        <w:fldChar w:fldCharType="end"/>
      </w:r>
      <w:r w:rsidRPr="00D47213">
        <w:rPr>
          <w:rFonts w:ascii="Baskerville Old Face" w:eastAsia="Cambria" w:hAnsi="Baskerville Old Face" w:cs="Cambria"/>
          <w:sz w:val="24"/>
          <w:szCs w:val="24"/>
          <w:lang w:val="id-ID"/>
        </w:rPr>
        <w:t>.</w:t>
      </w:r>
    </w:p>
    <w:p w14:paraId="76755CDE" w14:textId="77777777" w:rsidR="00B04DEA" w:rsidRPr="00D47213" w:rsidRDefault="00B04DEA" w:rsidP="00B04DEA">
      <w:pPr>
        <w:ind w:firstLine="567"/>
        <w:jc w:val="both"/>
        <w:rPr>
          <w:rFonts w:ascii="Baskerville Old Face" w:eastAsia="Cambria" w:hAnsi="Baskerville Old Face" w:cs="Cambria"/>
          <w:sz w:val="24"/>
          <w:szCs w:val="24"/>
          <w:lang w:val="id-ID"/>
        </w:rPr>
      </w:pPr>
      <w:r w:rsidRPr="00D47213">
        <w:rPr>
          <w:rFonts w:ascii="Baskerville Old Face" w:eastAsia="Cambria" w:hAnsi="Baskerville Old Face" w:cs="Cambria"/>
          <w:sz w:val="24"/>
          <w:szCs w:val="24"/>
          <w:lang w:val="id-ID"/>
        </w:rPr>
        <w:t>This finding aligns with the research findings of Ananda et al. (2025), which showed that facilities and infrastructure significantly influence elementary school students' learning achievement. The availability of learning resources, such as libraries, textbooks, adequate classrooms, teaching aids, and learning media, directly contributes to student motivation and learning outcomes. From an educational management perspective, improving the quality of learning is a continuous and systematic process that requires a holistic approach involving all stakeholders. Research published in 2025 on school management as an effective strategy for improving the quality of learning in elementary schools confirms that a holistic approach involving all stakeholders can create a conducive learning environment and provide support in improving the quality of learning (Supardi &amp; Amelia, 2025).</w:t>
      </w:r>
    </w:p>
    <w:p w14:paraId="0F789B20" w14:textId="77777777" w:rsidR="00B04DEA" w:rsidRPr="00D47213" w:rsidRDefault="00B04DEA" w:rsidP="00B04DEA">
      <w:pPr>
        <w:ind w:firstLine="567"/>
        <w:jc w:val="both"/>
        <w:rPr>
          <w:rFonts w:ascii="Baskerville Old Face" w:eastAsia="Cambria" w:hAnsi="Baskerville Old Face" w:cs="Cambria"/>
          <w:sz w:val="24"/>
          <w:szCs w:val="24"/>
          <w:lang w:val="id-ID"/>
        </w:rPr>
      </w:pPr>
      <w:r w:rsidRPr="00D47213">
        <w:rPr>
          <w:rFonts w:ascii="Baskerville Old Face" w:eastAsia="Cambria" w:hAnsi="Baskerville Old Face" w:cs="Cambria"/>
          <w:sz w:val="24"/>
          <w:szCs w:val="24"/>
          <w:lang w:val="id-ID"/>
        </w:rPr>
        <w:t xml:space="preserve">Although national regulatory frameworks such as Law No. 20 of 2003 concerning the National Education System, Government Regulations No. 57 of 2021 and No. 4 of 2022 concerning National Education Standards, and Ministerial Regulation of Education, Culture, Research, and Technology No. </w:t>
      </w:r>
      <w:r w:rsidRPr="00D47213">
        <w:rPr>
          <w:rFonts w:ascii="Baskerville Old Face" w:eastAsia="Cambria" w:hAnsi="Baskerville Old Face" w:cs="Cambria"/>
          <w:sz w:val="24"/>
          <w:szCs w:val="24"/>
          <w:lang w:val="id-ID"/>
        </w:rPr>
        <w:lastRenderedPageBreak/>
        <w:t xml:space="preserve">5 of 2022 concerning Graduate Competency Standards have emphasized the commitment to improving the quality of interactive and character-oriented learning in elementary schools, the reality on the ground in rural areas such as Muara Telang District still shows a striking gap </w:t>
      </w:r>
      <w:r w:rsidRPr="00D47213">
        <w:rPr>
          <w:rFonts w:ascii="Baskerville Old Face" w:eastAsia="Cambria" w:hAnsi="Baskerville Old Face" w:cs="Cambria"/>
          <w:sz w:val="24"/>
          <w:szCs w:val="24"/>
          <w:lang w:val="en-ID"/>
        </w:rPr>
        <w:fldChar w:fldCharType="begin" w:fldLock="1"/>
      </w:r>
      <w:r w:rsidRPr="00D47213">
        <w:rPr>
          <w:rFonts w:ascii="Baskerville Old Face" w:eastAsia="Cambria" w:hAnsi="Baskerville Old Face" w:cs="Cambria"/>
          <w:sz w:val="24"/>
          <w:szCs w:val="24"/>
          <w:lang w:val="id-ID"/>
        </w:rPr>
        <w:instrText>ADDIN CSL_CITATION {"citationItems":[{"id":"ITEM-1","itemData":{"ISSN":"2654-427X","author":[{"dropping-particle":"","family":"Totalia","given":"Salman Alfarisy","non-dropping-particle":"","parse-names":false,"suffix":""},{"dropping-particle":"","family":"Sujadi","given":"Imam","non-dropping-particle":"","parse-names":false,"suffix":""},{"dropping-particle":"","family":"Hindrayani","given":"Aniek","non-dropping-particle":"","parse-names":false,"suffix":""},{"dropping-particle":"","family":"Wahyudi","given":"Sigit","non-dropping-particle":"","parse-names":false,"suffix":""}],"container-title":"Jurnal Penelitian Kebijakan Pendidikan","id":"ITEM-1","issue":"2","issued":{"date-parts":[["2023"]]},"title":"PERSEPSI DAN PEMAKNAAN GURU TENTANG STANDAR PROSES DAN STANDAR PENILAIAN PENDIDIKAN","type":"article-journal","volume":"16"},"uris":["http://www.mendeley.com/documents/?uuid=896a16b3-cb83-47ca-bcda-a3586492a5f2"]}],"mendeley":{"formattedCitation":"(Totalia et al., 2023)","plainTextFormattedCitation":"(Totalia et al., 2023)","previouslyFormattedCitation":"(Totalia et al., 2023)"},"properties":{"noteIndex":0},"schema":"https://github.com/citation-style-language/schema/raw/master/csl-citation.json"}</w:instrText>
      </w:r>
      <w:r w:rsidRPr="00D47213">
        <w:rPr>
          <w:rFonts w:ascii="Baskerville Old Face" w:eastAsia="Cambria" w:hAnsi="Baskerville Old Face" w:cs="Cambria"/>
          <w:sz w:val="24"/>
          <w:szCs w:val="24"/>
          <w:lang w:val="en-ID"/>
        </w:rPr>
        <w:fldChar w:fldCharType="separate"/>
      </w:r>
      <w:r w:rsidRPr="00D47213">
        <w:rPr>
          <w:rFonts w:ascii="Baskerville Old Face" w:eastAsia="Cambria" w:hAnsi="Baskerville Old Face" w:cs="Cambria"/>
          <w:sz w:val="24"/>
          <w:szCs w:val="24"/>
          <w:lang w:val="id-ID"/>
        </w:rPr>
        <w:t xml:space="preserve">(Totalia et al., 2023) </w:t>
      </w:r>
      <w:r w:rsidRPr="00D47213">
        <w:rPr>
          <w:rFonts w:ascii="Baskerville Old Face" w:eastAsia="Cambria" w:hAnsi="Baskerville Old Face" w:cs="Cambria"/>
          <w:sz w:val="24"/>
          <w:szCs w:val="24"/>
          <w:lang w:val="en-ID"/>
        </w:rPr>
        <w:fldChar w:fldCharType="end"/>
      </w:r>
      <w:r w:rsidRPr="00D47213">
        <w:rPr>
          <w:rFonts w:ascii="Baskerville Old Face" w:eastAsia="Cambria" w:hAnsi="Baskerville Old Face" w:cs="Cambria"/>
          <w:sz w:val="24"/>
          <w:szCs w:val="24"/>
          <w:lang w:val="id-ID"/>
        </w:rPr>
        <w:t xml:space="preserve">. This is evident in how modernization efforts through information and communication technology (ICT) are often hampered by limited basic infrastructure such as unstable internet connectivity, uneven teacher competency, and the concerning quality of physical infrastructure—such as inadequate classrooms and minimal maintenance—so that the learning process tends to be conventional and teacher-centered, impacting the achievement of the Learning Objectives Achievement Criteria (KKTP) for students which is not optimal in 21 local public elementary schools </w:t>
      </w:r>
      <w:r w:rsidRPr="00D47213">
        <w:rPr>
          <w:rFonts w:ascii="Baskerville Old Face" w:eastAsia="Cambria" w:hAnsi="Baskerville Old Face" w:cs="Cambria"/>
          <w:sz w:val="24"/>
          <w:szCs w:val="24"/>
          <w:lang w:val="en-ID"/>
        </w:rPr>
        <w:fldChar w:fldCharType="begin" w:fldLock="1"/>
      </w:r>
      <w:r w:rsidRPr="00D47213">
        <w:rPr>
          <w:rFonts w:ascii="Baskerville Old Face" w:eastAsia="Cambria" w:hAnsi="Baskerville Old Face" w:cs="Cambria"/>
          <w:sz w:val="24"/>
          <w:szCs w:val="24"/>
          <w:lang w:val="id-ID"/>
        </w:rPr>
        <w:instrText>ADDIN CSL_CITATION {"citationItems":[{"id":"ITEM-1","itemData":{"ISSN":"3046-5672","author":[{"dropping-particle":"","family":"Lestari","given":"Putri Maya","non-dropping-particle":"","parse-names":false,"suffix":""},{"dropping-particle":"","family":"Lian","given":"Bukman","non-dropping-particle":"","parse-names":false,"suffix":""},{"dropping-particle":"","family":"Mulyadi","given":"Mulyadi","non-dropping-particle":"","parse-names":false,"suffix":""}],"container-title":"Harmoni Pendidikan: Jurnal Ilmu Pendidikan","id":"ITEM-1","issue":"4","issued":{"date-parts":[["2025"]]},"page":"1-10","title":"Peranan Belajar Mengajar Berbasis Teknologi Informasi dalam Meningkatkan Mutu Pembelajaran","type":"article-journal","volume":"2"},"uris":["http://www.mendeley.com/documents/?uuid=f82f8eca-81cc-4053-93f7-db56754f0b04"]}],"mendeley":{"formattedCitation":"(Lestari et al., 2025)","plainTextFormattedCitation":"(Lestari et al., 2025)","previouslyFormattedCitation":"(Lestari et al., 2025)"},"properties":{"noteIndex":0},"schema":"https://github.com/citation-style-language/schema/raw/master/csl-citation.json"}</w:instrText>
      </w:r>
      <w:r w:rsidRPr="00D47213">
        <w:rPr>
          <w:rFonts w:ascii="Baskerville Old Face" w:eastAsia="Cambria" w:hAnsi="Baskerville Old Face" w:cs="Cambria"/>
          <w:sz w:val="24"/>
          <w:szCs w:val="24"/>
          <w:lang w:val="en-ID"/>
        </w:rPr>
        <w:fldChar w:fldCharType="separate"/>
      </w:r>
      <w:r w:rsidRPr="00D47213">
        <w:rPr>
          <w:rFonts w:ascii="Baskerville Old Face" w:eastAsia="Cambria" w:hAnsi="Baskerville Old Face" w:cs="Cambria"/>
          <w:sz w:val="24"/>
          <w:szCs w:val="24"/>
          <w:lang w:val="id-ID"/>
        </w:rPr>
        <w:t xml:space="preserve">(Lestari et al., 2025) </w:t>
      </w:r>
      <w:r w:rsidRPr="00D47213">
        <w:rPr>
          <w:rFonts w:ascii="Baskerville Old Face" w:eastAsia="Cambria" w:hAnsi="Baskerville Old Face" w:cs="Cambria"/>
          <w:sz w:val="24"/>
          <w:szCs w:val="24"/>
          <w:lang w:val="en-ID"/>
        </w:rPr>
        <w:fldChar w:fldCharType="end"/>
      </w:r>
      <w:r w:rsidRPr="00D47213">
        <w:rPr>
          <w:rFonts w:ascii="Baskerville Old Face" w:eastAsia="Cambria" w:hAnsi="Baskerville Old Face" w:cs="Cambria"/>
          <w:sz w:val="24"/>
          <w:szCs w:val="24"/>
          <w:lang w:val="id-ID"/>
        </w:rPr>
        <w:t>.</w:t>
      </w:r>
    </w:p>
    <w:p w14:paraId="5AE426C9" w14:textId="69C22A74" w:rsidR="001545D9" w:rsidRPr="00D47213" w:rsidRDefault="00B04DEA" w:rsidP="00B04DEA">
      <w:pPr>
        <w:ind w:firstLine="567"/>
        <w:jc w:val="both"/>
        <w:rPr>
          <w:rFonts w:ascii="Baskerville Old Face" w:eastAsia="Cambria" w:hAnsi="Baskerville Old Face" w:cs="Cambria"/>
          <w:sz w:val="24"/>
          <w:szCs w:val="24"/>
          <w:lang w:val="id-ID"/>
        </w:rPr>
      </w:pPr>
      <w:r w:rsidRPr="00D47213">
        <w:rPr>
          <w:rFonts w:ascii="Baskerville Old Face" w:eastAsia="Cambria" w:hAnsi="Baskerville Old Face" w:cs="Cambria"/>
          <w:sz w:val="24"/>
          <w:szCs w:val="24"/>
          <w:lang w:val="id-ID"/>
        </w:rPr>
        <w:t>Thus, research on "The Impact of Information and Communication Technology and Infrastructure on Learning Quality in Public Elementary Schools in Muara Telang District" is crucial. This research is expected to contribute to achieving the national target of improving the quality of elementary learning through innovation supported by sound infrastructure and integrated information systems, particularly at the elementary school level.</w:t>
      </w:r>
    </w:p>
    <w:p w14:paraId="2B3F4E07" w14:textId="77777777" w:rsidR="00B04DEA" w:rsidRPr="00D47213" w:rsidRDefault="00B04DEA" w:rsidP="00B04DEA">
      <w:pPr>
        <w:ind w:firstLine="567"/>
        <w:jc w:val="both"/>
        <w:rPr>
          <w:rFonts w:ascii="Baskerville Old Face" w:eastAsia="Cambria" w:hAnsi="Baskerville Old Face" w:cs="Cambria"/>
          <w:sz w:val="24"/>
          <w:szCs w:val="24"/>
          <w:lang w:val="id-ID"/>
        </w:rPr>
      </w:pPr>
    </w:p>
    <w:p w14:paraId="01EF15EB" w14:textId="11435E3C" w:rsidR="001545D9" w:rsidRPr="00D47213" w:rsidRDefault="003C495F" w:rsidP="000F089E">
      <w:pPr>
        <w:ind w:left="284" w:hanging="284"/>
        <w:rPr>
          <w:rFonts w:ascii="Baskerville Old Face" w:eastAsia="Cambria" w:hAnsi="Baskerville Old Face" w:cs="Cambria"/>
          <w:b/>
          <w:sz w:val="28"/>
          <w:szCs w:val="28"/>
        </w:rPr>
      </w:pPr>
      <w:r w:rsidRPr="00D47213">
        <w:rPr>
          <w:rFonts w:ascii="Baskerville Old Face" w:eastAsia="Cambria" w:hAnsi="Baskerville Old Face" w:cs="Cambria"/>
          <w:b/>
          <w:sz w:val="28"/>
          <w:szCs w:val="28"/>
        </w:rPr>
        <w:t>Methods</w:t>
      </w:r>
    </w:p>
    <w:p w14:paraId="28EF13C9" w14:textId="3BB738C7" w:rsidR="00F07181" w:rsidRPr="00D47213" w:rsidRDefault="00B04DEA" w:rsidP="00F07181">
      <w:pPr>
        <w:ind w:firstLine="567"/>
        <w:jc w:val="both"/>
        <w:rPr>
          <w:rFonts w:ascii="Baskerville Old Face" w:eastAsia="Cambria" w:hAnsi="Baskerville Old Face" w:cs="Cambria"/>
          <w:sz w:val="24"/>
          <w:szCs w:val="24"/>
          <w:lang w:val="id-ID"/>
        </w:rPr>
      </w:pPr>
      <w:r w:rsidRPr="00D47213">
        <w:rPr>
          <w:rFonts w:ascii="Baskerville Old Face" w:eastAsia="Cambria" w:hAnsi="Baskerville Old Face" w:cs="Cambria"/>
          <w:sz w:val="24"/>
          <w:szCs w:val="24"/>
          <w:lang w:val="en-ID"/>
        </w:rPr>
        <w:t>Study This use approach quantitative with type study explanatory approach</w:t>
      </w:r>
      <w:r w:rsidRPr="00D47213">
        <w:rPr>
          <w:rFonts w:eastAsia="Cambria"/>
          <w:sz w:val="24"/>
          <w:szCs w:val="24"/>
          <w:lang w:val="en-ID"/>
        </w:rPr>
        <w:t>​</w:t>
      </w:r>
      <w:r w:rsidRPr="00D47213">
        <w:rPr>
          <w:rFonts w:ascii="Baskerville Old Face" w:eastAsia="Cambria" w:hAnsi="Baskerville Old Face" w:cs="Cambria"/>
          <w:sz w:val="24"/>
          <w:szCs w:val="24"/>
          <w:lang w:val="en-ID"/>
        </w:rPr>
        <w:t xml:space="preserve"> quantitative used Because study This want to measure how much big influence use technology information and communication as well as quality means infrastructure to quality learning at the Muara Telang District Public Elementary School in form numbers that can analyzed with statistics</w:t>
      </w:r>
      <w:r w:rsidR="00D10F08">
        <w:rPr>
          <w:rFonts w:ascii="Baskerville Old Face" w:eastAsia="Cambria" w:hAnsi="Baskerville Old Face" w:cs="Cambria"/>
          <w:sz w:val="24"/>
          <w:szCs w:val="24"/>
          <w:lang w:val="en-ID"/>
        </w:rPr>
        <w:t>.</w:t>
      </w:r>
      <w:r w:rsidRPr="00D47213">
        <w:rPr>
          <w:rFonts w:ascii="Baskerville Old Face" w:eastAsia="Cambria" w:hAnsi="Baskerville Old Face" w:cs="Cambria"/>
          <w:sz w:val="24"/>
          <w:szCs w:val="24"/>
          <w:lang w:val="en-ID"/>
        </w:rPr>
        <w:t xml:space="preserve"> Type study explanatory chosen Because objective main study is explain connection cause - effect ( influence</w:t>
      </w:r>
      <w:r w:rsidR="00D10F08">
        <w:rPr>
          <w:rFonts w:ascii="Baskerville Old Face" w:eastAsia="Cambria" w:hAnsi="Baskerville Old Face" w:cs="Cambria"/>
          <w:sz w:val="24"/>
          <w:szCs w:val="24"/>
          <w:lang w:val="en-ID"/>
        </w:rPr>
        <w:t>)</w:t>
      </w:r>
      <w:r w:rsidRPr="00D47213">
        <w:rPr>
          <w:rFonts w:ascii="Baskerville Old Face" w:eastAsia="Cambria" w:hAnsi="Baskerville Old Face" w:cs="Cambria"/>
          <w:sz w:val="24"/>
          <w:szCs w:val="24"/>
          <w:lang w:val="en-ID"/>
        </w:rPr>
        <w:t xml:space="preserve"> between variables free ( use of ICT and facilities) infrastructure</w:t>
      </w:r>
      <w:r w:rsidR="00D10F08">
        <w:rPr>
          <w:rFonts w:ascii="Baskerville Old Face" w:eastAsia="Cambria" w:hAnsi="Baskerville Old Face" w:cs="Cambria"/>
          <w:sz w:val="24"/>
          <w:szCs w:val="24"/>
          <w:lang w:val="en-ID"/>
        </w:rPr>
        <w:t>)</w:t>
      </w:r>
      <w:r w:rsidRPr="00D47213">
        <w:rPr>
          <w:rFonts w:ascii="Baskerville Old Face" w:eastAsia="Cambria" w:hAnsi="Baskerville Old Face" w:cs="Cambria"/>
          <w:sz w:val="24"/>
          <w:szCs w:val="24"/>
          <w:lang w:val="en-ID"/>
        </w:rPr>
        <w:t xml:space="preserve"> with variables bound ( quality learning</w:t>
      </w:r>
      <w:r w:rsidR="00D10F08">
        <w:rPr>
          <w:rFonts w:ascii="Baskerville Old Face" w:eastAsia="Cambria" w:hAnsi="Baskerville Old Face" w:cs="Cambria"/>
          <w:sz w:val="24"/>
          <w:szCs w:val="24"/>
          <w:lang w:val="en-ID"/>
        </w:rPr>
        <w:t>)</w:t>
      </w:r>
      <w:r w:rsidRPr="00D47213">
        <w:rPr>
          <w:rFonts w:ascii="Baskerville Old Face" w:eastAsia="Cambria" w:hAnsi="Baskerville Old Face" w:cs="Cambria"/>
          <w:sz w:val="24"/>
          <w:szCs w:val="24"/>
          <w:lang w:val="en-ID"/>
        </w:rPr>
        <w:t xml:space="preserve"> </w:t>
      </w:r>
      <w:r w:rsidRPr="00D47213">
        <w:rPr>
          <w:rFonts w:ascii="Baskerville Old Face" w:eastAsia="Cambria" w:hAnsi="Baskerville Old Face" w:cs="Cambria"/>
          <w:sz w:val="24"/>
          <w:szCs w:val="24"/>
          <w:lang w:val="en-ID"/>
        </w:rPr>
        <w:fldChar w:fldCharType="begin" w:fldLock="1"/>
      </w:r>
      <w:r w:rsidRPr="00D47213">
        <w:rPr>
          <w:rFonts w:ascii="Baskerville Old Face" w:eastAsia="Cambria" w:hAnsi="Baskerville Old Face" w:cs="Cambria"/>
          <w:sz w:val="24"/>
          <w:szCs w:val="24"/>
          <w:lang w:val="en-ID"/>
        </w:rPr>
        <w:instrText>ADDIN CSL_CITATION {"citationItems":[{"id":"ITEM-1","itemData":{"author":[{"dropping-particle":"","family":"Hermawan","given":"Muhamad Dede","non-dropping-particle":"","parse-names":false,"suffix":""}],"id":"ITEM-1","issued":{"date-parts":[["2021"]]},"publisher":"Institut PTIQ Jakarta","title":"Pengaruh Supervisi Akademik Dan Manajemen Sarana Prasarana Terhadap Mutu Pembelajaran Jarak Jauh (Studi Analisis Kuantitatif Pada Sekolah Dasar Islam Terpadu Salsabila Kota Bekasi)","type":"article"},"uris":["http://www.mendeley.com/documents/?uuid=652a61ad-501f-435e-a845-fe17d9b5f3c2"]}],"mendeley":{"formattedCitation":"(Hermawan, 2021)","plainTextFormattedCitation":"(Hermawan, 2021)","previouslyFormattedCitation":"(Hermawan, 2021)"},"properties":{"noteIndex":0},"schema":"https://github.com/citation-style-language/schema/raw/master/csl-citation.json"}</w:instrText>
      </w:r>
      <w:r w:rsidRPr="00D47213">
        <w:rPr>
          <w:rFonts w:ascii="Baskerville Old Face" w:eastAsia="Cambria" w:hAnsi="Baskerville Old Face" w:cs="Cambria"/>
          <w:sz w:val="24"/>
          <w:szCs w:val="24"/>
          <w:lang w:val="en-ID"/>
        </w:rPr>
        <w:fldChar w:fldCharType="separate"/>
      </w:r>
      <w:r w:rsidRPr="00D47213">
        <w:rPr>
          <w:rFonts w:ascii="Baskerville Old Face" w:eastAsia="Cambria" w:hAnsi="Baskerville Old Face" w:cs="Cambria"/>
          <w:sz w:val="24"/>
          <w:szCs w:val="24"/>
          <w:lang w:val="en-ID"/>
        </w:rPr>
        <w:t>( Hermawan</w:t>
      </w:r>
      <w:r w:rsidR="00D10F08">
        <w:rPr>
          <w:rFonts w:ascii="Baskerville Old Face" w:eastAsia="Cambria" w:hAnsi="Baskerville Old Face" w:cs="Cambria"/>
          <w:sz w:val="24"/>
          <w:szCs w:val="24"/>
          <w:lang w:val="en-ID"/>
        </w:rPr>
        <w:t>,</w:t>
      </w:r>
      <w:r w:rsidRPr="00D47213">
        <w:rPr>
          <w:rFonts w:ascii="Baskerville Old Face" w:eastAsia="Cambria" w:hAnsi="Baskerville Old Face" w:cs="Cambria"/>
          <w:sz w:val="24"/>
          <w:szCs w:val="24"/>
          <w:lang w:val="en-ID"/>
        </w:rPr>
        <w:t xml:space="preserve"> 2021) </w:t>
      </w:r>
      <w:r w:rsidRPr="00D47213">
        <w:rPr>
          <w:rFonts w:ascii="Baskerville Old Face" w:eastAsia="Cambria" w:hAnsi="Baskerville Old Face" w:cs="Cambria"/>
          <w:sz w:val="24"/>
          <w:szCs w:val="24"/>
          <w:lang w:val="en-ID"/>
        </w:rPr>
        <w:fldChar w:fldCharType="end"/>
      </w:r>
      <w:r w:rsidRPr="00D47213">
        <w:rPr>
          <w:rFonts w:ascii="Baskerville Old Face" w:eastAsia="Cambria" w:hAnsi="Baskerville Old Face" w:cs="Cambria"/>
          <w:sz w:val="24"/>
          <w:szCs w:val="24"/>
          <w:lang w:val="en-ID"/>
        </w:rPr>
        <w:t>.</w:t>
      </w:r>
      <w:r w:rsidRPr="00D47213">
        <w:rPr>
          <w:rFonts w:ascii="Baskerville Old Face" w:eastAsia="Cambria" w:hAnsi="Baskerville Old Face" w:cs="Cambria"/>
          <w:b/>
          <w:bCs/>
          <w:sz w:val="24"/>
          <w:szCs w:val="24"/>
          <w:lang w:val="id-ID"/>
        </w:rPr>
        <w:t xml:space="preserve"> </w:t>
      </w:r>
      <w:r w:rsidRPr="00D47213">
        <w:rPr>
          <w:rFonts w:ascii="Baskerville Old Face" w:eastAsia="Cambria" w:hAnsi="Baskerville Old Face" w:cs="Cambria"/>
          <w:sz w:val="24"/>
          <w:szCs w:val="24"/>
          <w:lang w:val="id-ID"/>
        </w:rPr>
        <w:t>In explanatory research, researchers build on existing theories, formulate hypotheses, and then test these hypotheses using field data. The results are expected to clarify whether the use of ICT and infrastructure influences the quality of learning at Muara Telang District Public Elementary Schools.</w:t>
      </w:r>
      <w:r w:rsidRPr="00D47213">
        <w:rPr>
          <w:rFonts w:ascii="Baskerville Old Face" w:eastAsia="Cambria" w:hAnsi="Baskerville Old Face" w:cs="Cambria"/>
          <w:b/>
          <w:bCs/>
          <w:sz w:val="24"/>
          <w:szCs w:val="24"/>
          <w:lang w:val="id-ID"/>
        </w:rPr>
        <w:t xml:space="preserve"> </w:t>
      </w:r>
      <w:r w:rsidRPr="00D47213">
        <w:rPr>
          <w:rFonts w:ascii="Baskerville Old Face" w:eastAsia="Cambria" w:hAnsi="Baskerville Old Face" w:cs="Cambria"/>
          <w:sz w:val="24"/>
          <w:szCs w:val="24"/>
          <w:lang w:val="id-ID"/>
        </w:rPr>
        <w:t>The following systematically describes the characteristics of the quantitative approach, types of explanatory research, and their relevance to the research objectives to be achieved.</w:t>
      </w:r>
      <w:r w:rsidR="00931879">
        <w:rPr>
          <w:rFonts w:ascii="Baskerville Old Face" w:eastAsia="Cambria" w:hAnsi="Baskerville Old Face" w:cs="Cambria"/>
          <w:sz w:val="24"/>
          <w:szCs w:val="24"/>
          <w:lang w:val="id-ID"/>
        </w:rPr>
        <w:t xml:space="preserve"> </w:t>
      </w:r>
      <w:r w:rsidRPr="00D47213">
        <w:rPr>
          <w:rFonts w:ascii="Baskerville Old Face" w:eastAsia="Cambria" w:hAnsi="Baskerville Old Face" w:cs="Cambria"/>
          <w:sz w:val="24"/>
          <w:szCs w:val="24"/>
          <w:lang w:val="id-ID"/>
        </w:rPr>
        <w:t>The type of research used in this study is explanatory research. This study aims not only to describe the conditions of ICT use, the quality of infrastructure, and the quality of learning in elementary schools in Muara Telang District, but also to explain whether ICT use and the quality of infrastructure have a significant influence on learning quality, and the extent of each variable's influence.</w:t>
      </w:r>
    </w:p>
    <w:p w14:paraId="35BE02A0" w14:textId="552D28C6" w:rsidR="00B04DEA" w:rsidRPr="00D47213" w:rsidRDefault="00B04DEA" w:rsidP="0069387F">
      <w:pPr>
        <w:ind w:firstLine="567"/>
        <w:jc w:val="both"/>
        <w:rPr>
          <w:rFonts w:ascii="Baskerville Old Face" w:eastAsia="Cambria" w:hAnsi="Baskerville Old Face" w:cs="Cambria"/>
          <w:sz w:val="24"/>
          <w:szCs w:val="24"/>
          <w:lang w:val="id-ID"/>
        </w:rPr>
      </w:pPr>
      <w:r w:rsidRPr="00D47213">
        <w:rPr>
          <w:rFonts w:ascii="Baskerville Old Face" w:eastAsia="Cambria" w:hAnsi="Baskerville Old Face" w:cs="Cambria"/>
          <w:sz w:val="24"/>
          <w:szCs w:val="24"/>
          <w:lang w:val="en-ID"/>
        </w:rPr>
        <w:t xml:space="preserve">The population in this study was all elementary school teachers in Muara Telang District. </w:t>
      </w:r>
      <w:r w:rsidRPr="00D47213">
        <w:rPr>
          <w:rFonts w:ascii="Baskerville Old Face" w:eastAsia="Cambria" w:hAnsi="Baskerville Old Face" w:cs="Cambria"/>
          <w:sz w:val="24"/>
          <w:szCs w:val="24"/>
          <w:lang w:val="id-ID"/>
        </w:rPr>
        <w:t xml:space="preserve">The sample in this study was a portion of the population of public elementary school teachers in Muara Telang District, selected to represent the entire population. The sample selection was carried out considering the limitations of time, energy, and costs, while still prioritizing representativeness. Thus, the sample characteristics were expected to describe the condition of public elementary school teachers in Muara Telang District in general. The data collection technique </w:t>
      </w:r>
      <w:r w:rsidRPr="00D47213">
        <w:rPr>
          <w:rFonts w:ascii="Baskerville Old Face" w:eastAsia="Cambria" w:hAnsi="Baskerville Old Face" w:cs="Cambria"/>
          <w:sz w:val="24"/>
          <w:szCs w:val="24"/>
          <w:lang w:val="en-ID"/>
        </w:rPr>
        <w:t>used was study This use cluster sampling technique</w:t>
      </w:r>
      <w:r w:rsidR="00D10F08">
        <w:rPr>
          <w:rFonts w:ascii="Baskerville Old Face" w:eastAsia="Cambria" w:hAnsi="Baskerville Old Face" w:cs="Cambria"/>
          <w:sz w:val="24"/>
          <w:szCs w:val="24"/>
          <w:lang w:val="en-ID"/>
        </w:rPr>
        <w:t>.</w:t>
      </w:r>
      <w:r w:rsidRPr="00D47213">
        <w:rPr>
          <w:rFonts w:ascii="Baskerville Old Face" w:eastAsia="Cambria" w:hAnsi="Baskerville Old Face" w:cs="Cambria"/>
          <w:sz w:val="24"/>
          <w:szCs w:val="24"/>
          <w:lang w:val="en-ID"/>
        </w:rPr>
        <w:t xml:space="preserve"> This technique chosen Because Subject study spread across many schools (21 public elementary schools) located far apart in rural areas</w:t>
      </w:r>
      <w:r w:rsidR="00D10F08">
        <w:rPr>
          <w:rFonts w:ascii="Baskerville Old Face" w:eastAsia="Cambria" w:hAnsi="Baskerville Old Face" w:cs="Cambria"/>
          <w:sz w:val="24"/>
          <w:szCs w:val="24"/>
          <w:lang w:val="en-ID"/>
        </w:rPr>
        <w:t>.</w:t>
      </w:r>
      <w:r w:rsidRPr="00D47213">
        <w:rPr>
          <w:rFonts w:ascii="Baskerville Old Face" w:eastAsia="Cambria" w:hAnsi="Baskerville Old Face" w:cs="Cambria"/>
          <w:sz w:val="24"/>
          <w:szCs w:val="24"/>
          <w:lang w:val="en-ID"/>
        </w:rPr>
        <w:t xml:space="preserve"> Cluster Sampling is sampling techniques used For determine sample when the object to be investigated or The data sources are very extensive ( Sugiyono</w:t>
      </w:r>
      <w:r w:rsidR="00D10F08">
        <w:rPr>
          <w:rFonts w:ascii="Baskerville Old Face" w:eastAsia="Cambria" w:hAnsi="Baskerville Old Face" w:cs="Cambria"/>
          <w:sz w:val="24"/>
          <w:szCs w:val="24"/>
          <w:lang w:val="en-ID"/>
        </w:rPr>
        <w:t>,</w:t>
      </w:r>
      <w:r w:rsidRPr="00D47213">
        <w:rPr>
          <w:rFonts w:ascii="Baskerville Old Face" w:eastAsia="Cambria" w:hAnsi="Baskerville Old Face" w:cs="Cambria"/>
          <w:sz w:val="24"/>
          <w:szCs w:val="24"/>
          <w:lang w:val="en-ID"/>
        </w:rPr>
        <w:t xml:space="preserve"> 2020). </w:t>
      </w:r>
      <w:r w:rsidR="00F07181" w:rsidRPr="00D47213">
        <w:rPr>
          <w:rFonts w:ascii="Baskerville Old Face" w:eastAsia="Cambria" w:hAnsi="Baskerville Old Face" w:cs="Cambria"/>
          <w:sz w:val="24"/>
          <w:szCs w:val="24"/>
          <w:lang w:val="en-ID"/>
        </w:rPr>
        <w:t xml:space="preserve">The data analysis techniques in this study used normality tests, linearity tests, </w:t>
      </w:r>
      <w:r w:rsidR="00F07181" w:rsidRPr="00D47213">
        <w:rPr>
          <w:rFonts w:ascii="Baskerville Old Face" w:eastAsia="Cambria" w:hAnsi="Baskerville Old Face" w:cs="Cambria"/>
          <w:sz w:val="24"/>
          <w:szCs w:val="24"/>
          <w:lang w:val="id-ID"/>
        </w:rPr>
        <w:t>multicollinearity tests, and multiple linear regression.</w:t>
      </w:r>
    </w:p>
    <w:p w14:paraId="14AE6D86" w14:textId="77777777" w:rsidR="001545D9" w:rsidRDefault="001545D9">
      <w:pPr>
        <w:rPr>
          <w:rFonts w:ascii="Baskerville Old Face" w:eastAsia="Cambria" w:hAnsi="Baskerville Old Face" w:cs="Cambria"/>
          <w:b/>
          <w:sz w:val="24"/>
          <w:szCs w:val="24"/>
          <w:lang w:val="id-ID"/>
        </w:rPr>
      </w:pPr>
    </w:p>
    <w:p w14:paraId="72AEE794" w14:textId="77777777" w:rsidR="00D47213" w:rsidRDefault="00D47213">
      <w:pPr>
        <w:rPr>
          <w:rFonts w:ascii="Baskerville Old Face" w:eastAsia="Cambria" w:hAnsi="Baskerville Old Face" w:cs="Cambria"/>
          <w:b/>
          <w:sz w:val="24"/>
          <w:szCs w:val="24"/>
          <w:lang w:val="id-ID"/>
        </w:rPr>
      </w:pPr>
    </w:p>
    <w:p w14:paraId="309D60D9" w14:textId="77777777" w:rsidR="00D47213" w:rsidRPr="00D47213" w:rsidRDefault="00D47213">
      <w:pPr>
        <w:rPr>
          <w:rFonts w:ascii="Baskerville Old Face" w:eastAsia="Cambria" w:hAnsi="Baskerville Old Face" w:cs="Cambria"/>
          <w:b/>
          <w:sz w:val="24"/>
          <w:szCs w:val="24"/>
          <w:lang w:val="id-ID"/>
        </w:rPr>
      </w:pPr>
    </w:p>
    <w:p w14:paraId="2A79C8CF" w14:textId="312F5081" w:rsidR="001545D9" w:rsidRPr="00D47213" w:rsidRDefault="003C495F" w:rsidP="00815BD0">
      <w:pPr>
        <w:rPr>
          <w:rFonts w:ascii="Baskerville Old Face" w:eastAsia="Cambria" w:hAnsi="Baskerville Old Face" w:cs="Cambria"/>
          <w:b/>
          <w:sz w:val="28"/>
          <w:szCs w:val="28"/>
        </w:rPr>
      </w:pPr>
      <w:r w:rsidRPr="00D47213">
        <w:rPr>
          <w:rFonts w:ascii="Baskerville Old Face" w:eastAsia="Cambria" w:hAnsi="Baskerville Old Face" w:cs="Cambria"/>
          <w:b/>
          <w:sz w:val="28"/>
          <w:szCs w:val="28"/>
        </w:rPr>
        <w:lastRenderedPageBreak/>
        <w:t>Results and Discussions</w:t>
      </w:r>
    </w:p>
    <w:p w14:paraId="43A52596" w14:textId="0C8369AB" w:rsidR="005144C4" w:rsidRPr="005144C4" w:rsidRDefault="005144C4" w:rsidP="005144C4">
      <w:pPr>
        <w:pStyle w:val="ListParagraph"/>
        <w:numPr>
          <w:ilvl w:val="0"/>
          <w:numId w:val="24"/>
        </w:numPr>
        <w:spacing w:after="0" w:line="240" w:lineRule="auto"/>
        <w:ind w:left="364"/>
        <w:contextualSpacing w:val="0"/>
        <w:jc w:val="both"/>
        <w:rPr>
          <w:rFonts w:ascii="Baskerville Old Face" w:eastAsia="Cambria" w:hAnsi="Baskerville Old Face" w:cs="Cambria"/>
          <w:b/>
          <w:bCs/>
          <w:sz w:val="28"/>
          <w:szCs w:val="28"/>
          <w:lang w:val="en-ID"/>
        </w:rPr>
      </w:pPr>
      <w:r w:rsidRPr="005144C4">
        <w:rPr>
          <w:rFonts w:ascii="Baskerville Old Face" w:eastAsia="Cambria" w:hAnsi="Baskerville Old Face" w:cs="Cambria"/>
          <w:b/>
          <w:bCs/>
          <w:sz w:val="28"/>
          <w:szCs w:val="28"/>
          <w:lang w:val="en-ID"/>
        </w:rPr>
        <w:t>Results</w:t>
      </w:r>
    </w:p>
    <w:p w14:paraId="5A338D86" w14:textId="1A6C311F" w:rsidR="0069387F" w:rsidRPr="00D47213" w:rsidRDefault="0069387F" w:rsidP="005144C4">
      <w:pPr>
        <w:ind w:firstLine="567"/>
        <w:jc w:val="both"/>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Researchers can identify valid and reliable items so that worthy used in research</w:t>
      </w:r>
      <w:r w:rsidR="00D10F08">
        <w:rPr>
          <w:rFonts w:ascii="Baskerville Old Face" w:eastAsia="Cambria" w:hAnsi="Baskerville Old Face" w:cs="Cambria"/>
          <w:sz w:val="24"/>
          <w:szCs w:val="24"/>
          <w:lang w:val="en-ID"/>
        </w:rPr>
        <w:t>,</w:t>
      </w:r>
      <w:r w:rsidRPr="00D47213">
        <w:rPr>
          <w:rFonts w:ascii="Baskerville Old Face" w:eastAsia="Cambria" w:hAnsi="Baskerville Old Face" w:cs="Cambria"/>
          <w:sz w:val="24"/>
          <w:szCs w:val="24"/>
          <w:lang w:val="en-ID"/>
        </w:rPr>
        <w:t xml:space="preserve"> as well as do revision or deletion to the item that is not fulfil criteria</w:t>
      </w:r>
      <w:r w:rsidR="00D10F08">
        <w:rPr>
          <w:rFonts w:ascii="Baskerville Old Face" w:eastAsia="Cambria" w:hAnsi="Baskerville Old Face" w:cs="Cambria"/>
          <w:sz w:val="24"/>
          <w:szCs w:val="24"/>
          <w:lang w:val="en-ID"/>
        </w:rPr>
        <w:t>.</w:t>
      </w:r>
      <w:r w:rsidRPr="00D47213">
        <w:rPr>
          <w:rFonts w:ascii="Baskerville Old Face" w:eastAsia="Cambria" w:hAnsi="Baskerville Old Face" w:cs="Cambria"/>
          <w:sz w:val="24"/>
          <w:szCs w:val="24"/>
          <w:lang w:val="en-ID"/>
        </w:rPr>
        <w:t xml:space="preserve"> With Thus</w:t>
      </w:r>
      <w:r w:rsidR="00D10F08">
        <w:rPr>
          <w:rFonts w:ascii="Baskerville Old Face" w:eastAsia="Cambria" w:hAnsi="Baskerville Old Face" w:cs="Cambria"/>
          <w:sz w:val="24"/>
          <w:szCs w:val="24"/>
          <w:lang w:val="en-ID"/>
        </w:rPr>
        <w:t>,</w:t>
      </w:r>
      <w:r w:rsidRPr="00D47213">
        <w:rPr>
          <w:rFonts w:ascii="Baskerville Old Face" w:eastAsia="Cambria" w:hAnsi="Baskerville Old Face" w:cs="Cambria"/>
          <w:sz w:val="24"/>
          <w:szCs w:val="24"/>
          <w:lang w:val="en-ID"/>
        </w:rPr>
        <w:t xml:space="preserve"> the instruments used in study main absolutely valid and consistent in measure variables Use of ICT, Quality of Facilities and Infrastructure</w:t>
      </w:r>
      <w:r w:rsidR="00D10F08">
        <w:rPr>
          <w:rFonts w:ascii="Baskerville Old Face" w:eastAsia="Cambria" w:hAnsi="Baskerville Old Face" w:cs="Cambria"/>
          <w:sz w:val="24"/>
          <w:szCs w:val="24"/>
          <w:lang w:val="en-ID"/>
        </w:rPr>
        <w:t>,</w:t>
      </w:r>
      <w:r w:rsidRPr="00D47213">
        <w:rPr>
          <w:rFonts w:ascii="Baskerville Old Face" w:eastAsia="Cambria" w:hAnsi="Baskerville Old Face" w:cs="Cambria"/>
          <w:sz w:val="24"/>
          <w:szCs w:val="24"/>
          <w:lang w:val="en-ID"/>
        </w:rPr>
        <w:t xml:space="preserve"> and Quality of Learning</w:t>
      </w:r>
      <w:r w:rsidR="00D10F08">
        <w:rPr>
          <w:rFonts w:ascii="Baskerville Old Face" w:eastAsia="Cambria" w:hAnsi="Baskerville Old Face" w:cs="Cambria"/>
          <w:sz w:val="24"/>
          <w:szCs w:val="24"/>
          <w:lang w:val="en-ID"/>
        </w:rPr>
        <w:t>.</w:t>
      </w:r>
    </w:p>
    <w:p w14:paraId="61DEC84A" w14:textId="63E959AA" w:rsidR="00DC6E2B" w:rsidRPr="00D47213" w:rsidRDefault="00DC6E2B" w:rsidP="00D47213">
      <w:pPr>
        <w:pStyle w:val="ListParagraph"/>
        <w:numPr>
          <w:ilvl w:val="0"/>
          <w:numId w:val="23"/>
        </w:numPr>
        <w:spacing w:after="0" w:line="240" w:lineRule="auto"/>
        <w:ind w:left="336"/>
        <w:contextualSpacing w:val="0"/>
        <w:rPr>
          <w:rFonts w:ascii="Baskerville Old Face" w:eastAsia="Cambria" w:hAnsi="Baskerville Old Face" w:cs="Cambria"/>
          <w:b/>
          <w:bCs/>
          <w:sz w:val="28"/>
          <w:szCs w:val="28"/>
          <w:lang w:val="en-ID"/>
        </w:rPr>
      </w:pPr>
      <w:r w:rsidRPr="00D47213">
        <w:rPr>
          <w:rFonts w:ascii="Baskerville Old Face" w:eastAsia="Cambria" w:hAnsi="Baskerville Old Face" w:cs="Cambria"/>
          <w:b/>
          <w:bCs/>
          <w:sz w:val="28"/>
          <w:szCs w:val="28"/>
          <w:lang w:val="en-ID"/>
        </w:rPr>
        <w:t>Description Respondents Study</w:t>
      </w:r>
    </w:p>
    <w:p w14:paraId="04A69189" w14:textId="77777777" w:rsidR="00D47213" w:rsidRPr="00D47213" w:rsidRDefault="00D47213" w:rsidP="00D47213">
      <w:pPr>
        <w:jc w:val="center"/>
        <w:rPr>
          <w:rFonts w:ascii="Baskerville Old Face" w:eastAsia="Cambria" w:hAnsi="Baskerville Old Face" w:cs="Cambria"/>
          <w:sz w:val="12"/>
          <w:szCs w:val="12"/>
          <w:lang w:val="en-ID"/>
        </w:rPr>
      </w:pPr>
    </w:p>
    <w:p w14:paraId="3AB6AC0E" w14:textId="25E95D21" w:rsidR="00DC6E2B" w:rsidRPr="00D47213" w:rsidRDefault="00DC6E2B" w:rsidP="00D47213">
      <w:pPr>
        <w:jc w:val="center"/>
        <w:rPr>
          <w:rFonts w:ascii="Baskerville Old Face" w:eastAsia="Cambria" w:hAnsi="Baskerville Old Face" w:cs="Cambria"/>
          <w:sz w:val="24"/>
          <w:szCs w:val="24"/>
          <w:lang w:val="en-ID"/>
        </w:rPr>
      </w:pPr>
      <w:r w:rsidRPr="00D47213">
        <w:rPr>
          <w:rFonts w:ascii="Baskerville Old Face" w:eastAsia="Cambria" w:hAnsi="Baskerville Old Face" w:cs="Cambria"/>
          <w:b/>
          <w:bCs/>
          <w:sz w:val="24"/>
          <w:szCs w:val="24"/>
          <w:lang w:val="en-ID"/>
        </w:rPr>
        <w:t>Table 1.</w:t>
      </w:r>
      <w:r w:rsidRPr="00D47213">
        <w:rPr>
          <w:rFonts w:ascii="Baskerville Old Face" w:eastAsia="Cambria" w:hAnsi="Baskerville Old Face" w:cs="Cambria"/>
          <w:sz w:val="24"/>
          <w:szCs w:val="24"/>
          <w:lang w:val="en-ID"/>
        </w:rPr>
        <w:t xml:space="preserve"> Distribution Respondents Based on Type Sex</w:t>
      </w:r>
    </w:p>
    <w:tbl>
      <w:tblPr>
        <w:tblW w:w="5000" w:type="pct"/>
        <w:jc w:val="center"/>
        <w:tblLook w:val="04A0" w:firstRow="1" w:lastRow="0" w:firstColumn="1" w:lastColumn="0" w:noHBand="0" w:noVBand="1"/>
      </w:tblPr>
      <w:tblGrid>
        <w:gridCol w:w="3227"/>
        <w:gridCol w:w="2973"/>
        <w:gridCol w:w="3439"/>
      </w:tblGrid>
      <w:tr w:rsidR="00DC6E2B" w:rsidRPr="00D47213" w14:paraId="00927A17" w14:textId="77777777" w:rsidTr="00D47213">
        <w:trPr>
          <w:jc w:val="center"/>
        </w:trPr>
        <w:tc>
          <w:tcPr>
            <w:tcW w:w="1674" w:type="pct"/>
            <w:tcBorders>
              <w:top w:val="single" w:sz="4" w:space="0" w:color="auto"/>
              <w:bottom w:val="single" w:sz="4" w:space="0" w:color="auto"/>
            </w:tcBorders>
            <w:vAlign w:val="center"/>
            <w:hideMark/>
          </w:tcPr>
          <w:p w14:paraId="0CF36184" w14:textId="77777777" w:rsidR="00DC6E2B" w:rsidRPr="00D47213" w:rsidRDefault="00DC6E2B" w:rsidP="00D47213">
            <w:pPr>
              <w:jc w:val="center"/>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Type Sex</w:t>
            </w:r>
          </w:p>
        </w:tc>
        <w:tc>
          <w:tcPr>
            <w:tcW w:w="1542" w:type="pct"/>
            <w:tcBorders>
              <w:top w:val="single" w:sz="4" w:space="0" w:color="auto"/>
              <w:bottom w:val="single" w:sz="4" w:space="0" w:color="auto"/>
            </w:tcBorders>
            <w:vAlign w:val="center"/>
            <w:hideMark/>
          </w:tcPr>
          <w:p w14:paraId="6FF0C2EB" w14:textId="77777777" w:rsidR="00DC6E2B" w:rsidRPr="00D47213" w:rsidRDefault="00DC6E2B" w:rsidP="00D47213">
            <w:pPr>
              <w:jc w:val="center"/>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Frequency</w:t>
            </w:r>
          </w:p>
        </w:tc>
        <w:tc>
          <w:tcPr>
            <w:tcW w:w="1784" w:type="pct"/>
            <w:tcBorders>
              <w:top w:val="single" w:sz="4" w:space="0" w:color="auto"/>
              <w:bottom w:val="single" w:sz="4" w:space="0" w:color="auto"/>
            </w:tcBorders>
            <w:vAlign w:val="center"/>
            <w:hideMark/>
          </w:tcPr>
          <w:p w14:paraId="02729388" w14:textId="77777777" w:rsidR="00DC6E2B" w:rsidRPr="00D47213" w:rsidRDefault="00DC6E2B" w:rsidP="00D47213">
            <w:pPr>
              <w:jc w:val="center"/>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Percentage (%)</w:t>
            </w:r>
          </w:p>
        </w:tc>
      </w:tr>
      <w:tr w:rsidR="00DC6E2B" w:rsidRPr="00D47213" w14:paraId="3BC2B71A" w14:textId="77777777" w:rsidTr="00D47213">
        <w:trPr>
          <w:jc w:val="center"/>
        </w:trPr>
        <w:tc>
          <w:tcPr>
            <w:tcW w:w="1674" w:type="pct"/>
            <w:tcBorders>
              <w:top w:val="single" w:sz="4" w:space="0" w:color="auto"/>
            </w:tcBorders>
            <w:vAlign w:val="center"/>
            <w:hideMark/>
          </w:tcPr>
          <w:p w14:paraId="0E6261E2" w14:textId="77777777" w:rsidR="00DC6E2B" w:rsidRPr="00D47213" w:rsidRDefault="00DC6E2B" w:rsidP="00D47213">
            <w:pPr>
              <w:jc w:val="center"/>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Man</w:t>
            </w:r>
          </w:p>
        </w:tc>
        <w:tc>
          <w:tcPr>
            <w:tcW w:w="1542" w:type="pct"/>
            <w:tcBorders>
              <w:top w:val="single" w:sz="4" w:space="0" w:color="auto"/>
            </w:tcBorders>
            <w:vAlign w:val="center"/>
            <w:hideMark/>
          </w:tcPr>
          <w:p w14:paraId="6F51D4F0" w14:textId="77777777" w:rsidR="00DC6E2B" w:rsidRPr="00D47213" w:rsidRDefault="00DC6E2B" w:rsidP="00D47213">
            <w:pPr>
              <w:jc w:val="center"/>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43</w:t>
            </w:r>
          </w:p>
        </w:tc>
        <w:tc>
          <w:tcPr>
            <w:tcW w:w="1784" w:type="pct"/>
            <w:tcBorders>
              <w:top w:val="single" w:sz="4" w:space="0" w:color="auto"/>
            </w:tcBorders>
            <w:vAlign w:val="center"/>
            <w:hideMark/>
          </w:tcPr>
          <w:p w14:paraId="3162F0F5" w14:textId="77777777" w:rsidR="00DC6E2B" w:rsidRPr="00D47213" w:rsidRDefault="00DC6E2B" w:rsidP="00D47213">
            <w:pPr>
              <w:jc w:val="center"/>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42.16</w:t>
            </w:r>
          </w:p>
        </w:tc>
      </w:tr>
      <w:tr w:rsidR="00DC6E2B" w:rsidRPr="00D47213" w14:paraId="2F3D4913" w14:textId="77777777" w:rsidTr="00D47213">
        <w:trPr>
          <w:jc w:val="center"/>
        </w:trPr>
        <w:tc>
          <w:tcPr>
            <w:tcW w:w="1674" w:type="pct"/>
            <w:vAlign w:val="center"/>
            <w:hideMark/>
          </w:tcPr>
          <w:p w14:paraId="37F740F4" w14:textId="77777777" w:rsidR="00DC6E2B" w:rsidRPr="00D47213" w:rsidRDefault="00DC6E2B" w:rsidP="00D47213">
            <w:pPr>
              <w:jc w:val="center"/>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Woman</w:t>
            </w:r>
          </w:p>
        </w:tc>
        <w:tc>
          <w:tcPr>
            <w:tcW w:w="1542" w:type="pct"/>
            <w:vAlign w:val="center"/>
            <w:hideMark/>
          </w:tcPr>
          <w:p w14:paraId="2383A8AF" w14:textId="77777777" w:rsidR="00DC6E2B" w:rsidRPr="00D47213" w:rsidRDefault="00DC6E2B" w:rsidP="00D47213">
            <w:pPr>
              <w:jc w:val="center"/>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59</w:t>
            </w:r>
          </w:p>
        </w:tc>
        <w:tc>
          <w:tcPr>
            <w:tcW w:w="1784" w:type="pct"/>
            <w:vAlign w:val="center"/>
            <w:hideMark/>
          </w:tcPr>
          <w:p w14:paraId="0CEB0576" w14:textId="77777777" w:rsidR="00DC6E2B" w:rsidRPr="00D47213" w:rsidRDefault="00DC6E2B" w:rsidP="00D47213">
            <w:pPr>
              <w:jc w:val="center"/>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57.84</w:t>
            </w:r>
          </w:p>
        </w:tc>
      </w:tr>
      <w:tr w:rsidR="00DC6E2B" w:rsidRPr="00D47213" w14:paraId="2A279A8D" w14:textId="77777777" w:rsidTr="00D47213">
        <w:trPr>
          <w:jc w:val="center"/>
        </w:trPr>
        <w:tc>
          <w:tcPr>
            <w:tcW w:w="1674" w:type="pct"/>
            <w:tcBorders>
              <w:bottom w:val="single" w:sz="4" w:space="0" w:color="auto"/>
            </w:tcBorders>
            <w:vAlign w:val="center"/>
            <w:hideMark/>
          </w:tcPr>
          <w:p w14:paraId="5D292322" w14:textId="77777777" w:rsidR="00DC6E2B" w:rsidRPr="00D47213" w:rsidRDefault="00DC6E2B" w:rsidP="00D47213">
            <w:pPr>
              <w:jc w:val="center"/>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Amount</w:t>
            </w:r>
          </w:p>
        </w:tc>
        <w:tc>
          <w:tcPr>
            <w:tcW w:w="1542" w:type="pct"/>
            <w:tcBorders>
              <w:bottom w:val="single" w:sz="4" w:space="0" w:color="auto"/>
            </w:tcBorders>
            <w:vAlign w:val="center"/>
            <w:hideMark/>
          </w:tcPr>
          <w:p w14:paraId="0E35C943" w14:textId="77777777" w:rsidR="00DC6E2B" w:rsidRPr="00D47213" w:rsidRDefault="00DC6E2B" w:rsidP="00D47213">
            <w:pPr>
              <w:jc w:val="center"/>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102</w:t>
            </w:r>
          </w:p>
        </w:tc>
        <w:tc>
          <w:tcPr>
            <w:tcW w:w="1784" w:type="pct"/>
            <w:tcBorders>
              <w:bottom w:val="single" w:sz="4" w:space="0" w:color="auto"/>
            </w:tcBorders>
            <w:vAlign w:val="center"/>
            <w:hideMark/>
          </w:tcPr>
          <w:p w14:paraId="4076D71F" w14:textId="77777777" w:rsidR="00DC6E2B" w:rsidRPr="00D47213" w:rsidRDefault="00DC6E2B" w:rsidP="00D47213">
            <w:pPr>
              <w:jc w:val="center"/>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100.00</w:t>
            </w:r>
          </w:p>
        </w:tc>
      </w:tr>
    </w:tbl>
    <w:p w14:paraId="4C60E857" w14:textId="77777777" w:rsidR="00DC6E2B" w:rsidRPr="00D47213" w:rsidRDefault="00DC6E2B" w:rsidP="00DC6E2B">
      <w:pPr>
        <w:jc w:val="both"/>
        <w:rPr>
          <w:rFonts w:ascii="Baskerville Old Face" w:eastAsia="Cambria" w:hAnsi="Baskerville Old Face" w:cs="Cambria"/>
          <w:sz w:val="24"/>
          <w:szCs w:val="24"/>
          <w:lang w:val="en-ID"/>
        </w:rPr>
      </w:pPr>
    </w:p>
    <w:p w14:paraId="1DA0F0F3" w14:textId="0D9989B0" w:rsidR="00D10F08" w:rsidRDefault="00DC6E2B" w:rsidP="00D47213">
      <w:pPr>
        <w:ind w:firstLine="567"/>
        <w:jc w:val="both"/>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From the data above known that respondents Woman totaling 59 people or 57.84%, while respondents man totaling 43 people or 42.16%. The data show that part big respondents in study This is a female teacher</w:t>
      </w:r>
      <w:r w:rsidR="00D10F08">
        <w:rPr>
          <w:rFonts w:ascii="Baskerville Old Face" w:eastAsia="Cambria" w:hAnsi="Baskerville Old Face" w:cs="Cambria"/>
          <w:sz w:val="24"/>
          <w:szCs w:val="24"/>
          <w:lang w:val="en-ID"/>
        </w:rPr>
        <w:t>.</w:t>
      </w:r>
      <w:r w:rsidRPr="00D47213">
        <w:rPr>
          <w:rFonts w:ascii="Baskerville Old Face" w:eastAsia="Cambria" w:hAnsi="Baskerville Old Face" w:cs="Cambria"/>
          <w:sz w:val="24"/>
          <w:szCs w:val="24"/>
          <w:lang w:val="en-ID"/>
        </w:rPr>
        <w:t xml:space="preserve"> Condition This in line with characteristics power educators at the level school the general basis dominated by female teachers</w:t>
      </w:r>
      <w:r w:rsidR="00D10F08">
        <w:rPr>
          <w:rFonts w:ascii="Baskerville Old Face" w:eastAsia="Cambria" w:hAnsi="Baskerville Old Face" w:cs="Cambria"/>
          <w:sz w:val="24"/>
          <w:szCs w:val="24"/>
          <w:lang w:val="en-ID"/>
        </w:rPr>
        <w:t>.</w:t>
      </w:r>
    </w:p>
    <w:p w14:paraId="688F6F53" w14:textId="77777777" w:rsidR="00DC6E2B" w:rsidRPr="00D47213" w:rsidRDefault="00DC6E2B" w:rsidP="00D47213">
      <w:pPr>
        <w:pStyle w:val="ListParagraph"/>
        <w:numPr>
          <w:ilvl w:val="0"/>
          <w:numId w:val="23"/>
        </w:numPr>
        <w:spacing w:after="0" w:line="240" w:lineRule="auto"/>
        <w:ind w:left="336"/>
        <w:contextualSpacing w:val="0"/>
        <w:rPr>
          <w:rFonts w:ascii="Baskerville Old Face" w:eastAsia="Cambria" w:hAnsi="Baskerville Old Face" w:cs="Cambria"/>
          <w:b/>
          <w:bCs/>
          <w:sz w:val="28"/>
          <w:szCs w:val="28"/>
          <w:lang w:val="en-ID"/>
        </w:rPr>
      </w:pPr>
      <w:r w:rsidRPr="00D47213">
        <w:rPr>
          <w:rFonts w:ascii="Baskerville Old Face" w:eastAsia="Cambria" w:hAnsi="Baskerville Old Face" w:cs="Cambria"/>
          <w:b/>
          <w:bCs/>
          <w:sz w:val="28"/>
          <w:szCs w:val="28"/>
          <w:lang w:val="en-ID"/>
        </w:rPr>
        <w:t>Description of Information and Communication Technology Usage Variables</w:t>
      </w:r>
    </w:p>
    <w:p w14:paraId="25AD9E6A" w14:textId="77777777" w:rsidR="00D47213" w:rsidRPr="00D47213" w:rsidRDefault="00D47213" w:rsidP="00DC6E2B">
      <w:pPr>
        <w:jc w:val="center"/>
        <w:rPr>
          <w:rFonts w:ascii="Baskerville Old Face" w:eastAsia="Cambria" w:hAnsi="Baskerville Old Face" w:cs="Cambria"/>
          <w:sz w:val="12"/>
          <w:szCs w:val="12"/>
          <w:lang w:val="en-ID"/>
        </w:rPr>
      </w:pPr>
    </w:p>
    <w:p w14:paraId="03424885" w14:textId="2D1D0BB2" w:rsidR="00DC6E2B" w:rsidRPr="00D47213" w:rsidRDefault="00DC6E2B" w:rsidP="00DC6E2B">
      <w:pPr>
        <w:jc w:val="center"/>
        <w:rPr>
          <w:rFonts w:ascii="Baskerville Old Face" w:eastAsia="Cambria" w:hAnsi="Baskerville Old Face" w:cs="Cambria"/>
          <w:sz w:val="24"/>
          <w:szCs w:val="24"/>
          <w:lang w:val="en-ID"/>
        </w:rPr>
      </w:pPr>
      <w:r w:rsidRPr="00D47213">
        <w:rPr>
          <w:rFonts w:ascii="Baskerville Old Face" w:eastAsia="Cambria" w:hAnsi="Baskerville Old Face" w:cs="Cambria"/>
          <w:b/>
          <w:bCs/>
          <w:sz w:val="24"/>
          <w:szCs w:val="24"/>
          <w:lang w:val="en-ID"/>
        </w:rPr>
        <w:t>Table 2.</w:t>
      </w:r>
      <w:r w:rsidRPr="00D47213">
        <w:rPr>
          <w:rFonts w:ascii="Baskerville Old Face" w:eastAsia="Cambria" w:hAnsi="Baskerville Old Face" w:cs="Cambria"/>
          <w:sz w:val="24"/>
          <w:szCs w:val="24"/>
          <w:lang w:val="en-ID"/>
        </w:rPr>
        <w:t xml:space="preserve"> Statistics Descriptive Variables Use of ICT (X </w:t>
      </w:r>
      <w:r w:rsidRPr="00D47213">
        <w:rPr>
          <w:rFonts w:ascii="Cambria Math" w:eastAsia="Cambria" w:hAnsi="Cambria Math" w:cs="Cambria Math"/>
          <w:sz w:val="24"/>
          <w:szCs w:val="24"/>
          <w:lang w:val="en-ID"/>
        </w:rPr>
        <w:t>₁</w:t>
      </w:r>
      <w:r w:rsidR="00D10F08">
        <w:rPr>
          <w:rFonts w:ascii="Baskerville Old Face" w:eastAsia="Cambria" w:hAnsi="Baskerville Old Face"/>
          <w:sz w:val="24"/>
          <w:szCs w:val="24"/>
          <w:lang w:val="en-ID"/>
        </w:rPr>
        <w:t>)</w:t>
      </w:r>
    </w:p>
    <w:tbl>
      <w:tblPr>
        <w:tblW w:w="5000" w:type="pct"/>
        <w:jc w:val="center"/>
        <w:tblLook w:val="04A0" w:firstRow="1" w:lastRow="0" w:firstColumn="1" w:lastColumn="0" w:noHBand="0" w:noVBand="1"/>
      </w:tblPr>
      <w:tblGrid>
        <w:gridCol w:w="1189"/>
        <w:gridCol w:w="1615"/>
        <w:gridCol w:w="1365"/>
        <w:gridCol w:w="1598"/>
        <w:gridCol w:w="1051"/>
        <w:gridCol w:w="1130"/>
        <w:gridCol w:w="1691"/>
      </w:tblGrid>
      <w:tr w:rsidR="00DC6E2B" w:rsidRPr="00D47213" w14:paraId="07F9FBE1" w14:textId="77777777" w:rsidTr="00D47213">
        <w:trPr>
          <w:trHeight w:val="573"/>
          <w:jc w:val="center"/>
        </w:trPr>
        <w:tc>
          <w:tcPr>
            <w:tcW w:w="617" w:type="pct"/>
            <w:tcBorders>
              <w:top w:val="single" w:sz="4" w:space="0" w:color="auto"/>
              <w:bottom w:val="single" w:sz="4" w:space="0" w:color="auto"/>
            </w:tcBorders>
            <w:vAlign w:val="center"/>
            <w:hideMark/>
          </w:tcPr>
          <w:p w14:paraId="20E4B5B7" w14:textId="77777777" w:rsidR="00DC6E2B" w:rsidRPr="00D47213" w:rsidRDefault="00DC6E2B" w:rsidP="00D47213">
            <w:pPr>
              <w:jc w:val="center"/>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Statistics</w:t>
            </w:r>
          </w:p>
        </w:tc>
        <w:tc>
          <w:tcPr>
            <w:tcW w:w="838" w:type="pct"/>
            <w:tcBorders>
              <w:top w:val="single" w:sz="4" w:space="0" w:color="auto"/>
              <w:bottom w:val="single" w:sz="4" w:space="0" w:color="auto"/>
            </w:tcBorders>
            <w:vAlign w:val="center"/>
            <w:hideMark/>
          </w:tcPr>
          <w:p w14:paraId="011BE515" w14:textId="77777777" w:rsidR="00DC6E2B" w:rsidRPr="00D47213" w:rsidRDefault="00DC6E2B" w:rsidP="00D47213">
            <w:pPr>
              <w:jc w:val="center"/>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Respondents</w:t>
            </w:r>
          </w:p>
        </w:tc>
        <w:tc>
          <w:tcPr>
            <w:tcW w:w="708" w:type="pct"/>
            <w:tcBorders>
              <w:top w:val="single" w:sz="4" w:space="0" w:color="auto"/>
              <w:bottom w:val="single" w:sz="4" w:space="0" w:color="auto"/>
            </w:tcBorders>
            <w:vAlign w:val="center"/>
            <w:hideMark/>
          </w:tcPr>
          <w:p w14:paraId="26301891" w14:textId="77777777" w:rsidR="00DC6E2B" w:rsidRPr="00D47213" w:rsidRDefault="00DC6E2B" w:rsidP="00D47213">
            <w:pPr>
              <w:jc w:val="center"/>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Min Score</w:t>
            </w:r>
          </w:p>
        </w:tc>
        <w:tc>
          <w:tcPr>
            <w:tcW w:w="829" w:type="pct"/>
            <w:tcBorders>
              <w:top w:val="single" w:sz="4" w:space="0" w:color="auto"/>
              <w:bottom w:val="single" w:sz="4" w:space="0" w:color="auto"/>
            </w:tcBorders>
            <w:vAlign w:val="center"/>
            <w:hideMark/>
          </w:tcPr>
          <w:p w14:paraId="1E2B4686" w14:textId="77777777" w:rsidR="00DC6E2B" w:rsidRPr="00D47213" w:rsidRDefault="00DC6E2B" w:rsidP="00D47213">
            <w:pPr>
              <w:jc w:val="center"/>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Max Score</w:t>
            </w:r>
          </w:p>
        </w:tc>
        <w:tc>
          <w:tcPr>
            <w:tcW w:w="545" w:type="pct"/>
            <w:tcBorders>
              <w:top w:val="single" w:sz="4" w:space="0" w:color="auto"/>
              <w:bottom w:val="single" w:sz="4" w:space="0" w:color="auto"/>
            </w:tcBorders>
            <w:vAlign w:val="center"/>
            <w:hideMark/>
          </w:tcPr>
          <w:p w14:paraId="7D3D4B78" w14:textId="77777777" w:rsidR="00DC6E2B" w:rsidRPr="00D47213" w:rsidRDefault="00DC6E2B" w:rsidP="00D47213">
            <w:pPr>
              <w:jc w:val="center"/>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Mean</w:t>
            </w:r>
          </w:p>
        </w:tc>
        <w:tc>
          <w:tcPr>
            <w:tcW w:w="586" w:type="pct"/>
            <w:tcBorders>
              <w:top w:val="single" w:sz="4" w:space="0" w:color="auto"/>
              <w:bottom w:val="single" w:sz="4" w:space="0" w:color="auto"/>
            </w:tcBorders>
            <w:vAlign w:val="center"/>
            <w:hideMark/>
          </w:tcPr>
          <w:p w14:paraId="33853969" w14:textId="77777777" w:rsidR="00DC6E2B" w:rsidRPr="00D47213" w:rsidRDefault="00DC6E2B" w:rsidP="00D47213">
            <w:pPr>
              <w:jc w:val="center"/>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Median</w:t>
            </w:r>
          </w:p>
        </w:tc>
        <w:tc>
          <w:tcPr>
            <w:tcW w:w="877" w:type="pct"/>
            <w:tcBorders>
              <w:top w:val="single" w:sz="4" w:space="0" w:color="auto"/>
              <w:bottom w:val="single" w:sz="4" w:space="0" w:color="auto"/>
            </w:tcBorders>
            <w:vAlign w:val="center"/>
            <w:hideMark/>
          </w:tcPr>
          <w:p w14:paraId="18F8484A" w14:textId="77777777" w:rsidR="00DC6E2B" w:rsidRPr="00D47213" w:rsidRDefault="00DC6E2B" w:rsidP="00D47213">
            <w:pPr>
              <w:jc w:val="center"/>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Standard Deviation</w:t>
            </w:r>
          </w:p>
        </w:tc>
      </w:tr>
      <w:tr w:rsidR="00DC6E2B" w:rsidRPr="00D47213" w14:paraId="5CB8F82E" w14:textId="77777777" w:rsidTr="00D47213">
        <w:trPr>
          <w:trHeight w:val="506"/>
          <w:jc w:val="center"/>
        </w:trPr>
        <w:tc>
          <w:tcPr>
            <w:tcW w:w="617" w:type="pct"/>
            <w:tcBorders>
              <w:top w:val="single" w:sz="4" w:space="0" w:color="auto"/>
              <w:bottom w:val="single" w:sz="4" w:space="0" w:color="auto"/>
            </w:tcBorders>
            <w:vAlign w:val="center"/>
            <w:hideMark/>
          </w:tcPr>
          <w:p w14:paraId="1C4094AC" w14:textId="77777777" w:rsidR="00DC6E2B" w:rsidRPr="00D47213" w:rsidRDefault="00DC6E2B" w:rsidP="00D47213">
            <w:pPr>
              <w:jc w:val="center"/>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Mark</w:t>
            </w:r>
          </w:p>
        </w:tc>
        <w:tc>
          <w:tcPr>
            <w:tcW w:w="838" w:type="pct"/>
            <w:tcBorders>
              <w:top w:val="single" w:sz="4" w:space="0" w:color="auto"/>
              <w:bottom w:val="single" w:sz="4" w:space="0" w:color="auto"/>
            </w:tcBorders>
            <w:vAlign w:val="center"/>
            <w:hideMark/>
          </w:tcPr>
          <w:p w14:paraId="74944B38" w14:textId="77777777" w:rsidR="00DC6E2B" w:rsidRPr="00D47213" w:rsidRDefault="00DC6E2B" w:rsidP="00D47213">
            <w:pPr>
              <w:jc w:val="center"/>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201</w:t>
            </w:r>
          </w:p>
        </w:tc>
        <w:tc>
          <w:tcPr>
            <w:tcW w:w="708" w:type="pct"/>
            <w:tcBorders>
              <w:top w:val="single" w:sz="4" w:space="0" w:color="auto"/>
              <w:bottom w:val="single" w:sz="4" w:space="0" w:color="auto"/>
            </w:tcBorders>
            <w:vAlign w:val="center"/>
            <w:hideMark/>
          </w:tcPr>
          <w:p w14:paraId="7816A125" w14:textId="77777777" w:rsidR="00DC6E2B" w:rsidRPr="00D47213" w:rsidRDefault="00DC6E2B" w:rsidP="00D47213">
            <w:pPr>
              <w:jc w:val="center"/>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92</w:t>
            </w:r>
          </w:p>
        </w:tc>
        <w:tc>
          <w:tcPr>
            <w:tcW w:w="829" w:type="pct"/>
            <w:tcBorders>
              <w:top w:val="single" w:sz="4" w:space="0" w:color="auto"/>
              <w:bottom w:val="single" w:sz="4" w:space="0" w:color="auto"/>
            </w:tcBorders>
            <w:vAlign w:val="center"/>
            <w:hideMark/>
          </w:tcPr>
          <w:p w14:paraId="173107BF" w14:textId="77777777" w:rsidR="00DC6E2B" w:rsidRPr="00D47213" w:rsidRDefault="00DC6E2B" w:rsidP="00D47213">
            <w:pPr>
              <w:jc w:val="center"/>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138</w:t>
            </w:r>
          </w:p>
        </w:tc>
        <w:tc>
          <w:tcPr>
            <w:tcW w:w="545" w:type="pct"/>
            <w:tcBorders>
              <w:top w:val="single" w:sz="4" w:space="0" w:color="auto"/>
              <w:bottom w:val="single" w:sz="4" w:space="0" w:color="auto"/>
            </w:tcBorders>
            <w:vAlign w:val="center"/>
            <w:hideMark/>
          </w:tcPr>
          <w:p w14:paraId="4F02F53D" w14:textId="77777777" w:rsidR="00DC6E2B" w:rsidRPr="00D47213" w:rsidRDefault="00DC6E2B" w:rsidP="00D47213">
            <w:pPr>
              <w:jc w:val="center"/>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114.58</w:t>
            </w:r>
          </w:p>
        </w:tc>
        <w:tc>
          <w:tcPr>
            <w:tcW w:w="586" w:type="pct"/>
            <w:tcBorders>
              <w:top w:val="single" w:sz="4" w:space="0" w:color="auto"/>
              <w:bottom w:val="single" w:sz="4" w:space="0" w:color="auto"/>
            </w:tcBorders>
            <w:vAlign w:val="center"/>
            <w:hideMark/>
          </w:tcPr>
          <w:p w14:paraId="3F87109C" w14:textId="77777777" w:rsidR="00DC6E2B" w:rsidRPr="00D47213" w:rsidRDefault="00DC6E2B" w:rsidP="00D47213">
            <w:pPr>
              <w:jc w:val="center"/>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114.50</w:t>
            </w:r>
          </w:p>
        </w:tc>
        <w:tc>
          <w:tcPr>
            <w:tcW w:w="877" w:type="pct"/>
            <w:tcBorders>
              <w:top w:val="single" w:sz="4" w:space="0" w:color="auto"/>
              <w:bottom w:val="single" w:sz="4" w:space="0" w:color="auto"/>
            </w:tcBorders>
            <w:vAlign w:val="center"/>
            <w:hideMark/>
          </w:tcPr>
          <w:p w14:paraId="3B94F648" w14:textId="77777777" w:rsidR="00DC6E2B" w:rsidRPr="00D47213" w:rsidRDefault="00DC6E2B" w:rsidP="00D47213">
            <w:pPr>
              <w:jc w:val="center"/>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8.48</w:t>
            </w:r>
          </w:p>
        </w:tc>
      </w:tr>
    </w:tbl>
    <w:p w14:paraId="18797305" w14:textId="77777777" w:rsidR="00DC6E2B" w:rsidRPr="00D47213" w:rsidRDefault="00DC6E2B" w:rsidP="00DC6E2B">
      <w:pPr>
        <w:jc w:val="both"/>
        <w:rPr>
          <w:rFonts w:ascii="Baskerville Old Face" w:eastAsia="Cambria" w:hAnsi="Baskerville Old Face" w:cs="Cambria"/>
          <w:sz w:val="24"/>
          <w:szCs w:val="24"/>
          <w:lang w:val="en-ID"/>
        </w:rPr>
      </w:pPr>
    </w:p>
    <w:p w14:paraId="063E538C" w14:textId="77777777" w:rsidR="00DC6E2B" w:rsidRDefault="00DC6E2B" w:rsidP="00D47213">
      <w:pPr>
        <w:ind w:firstLine="567"/>
        <w:jc w:val="both"/>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Based on the table above, the average score for ICT Usage is 114.58, with a minimum score of 92 and a maximum score of 138. This relatively high average score indicates that the use of information and communication technology by State Elementary School teachers in Muara Telang District has been running well. Teachers have utilized various digital devices and media to support the learning process, making teaching and learning activities more effective and engaging for students.</w:t>
      </w:r>
    </w:p>
    <w:p w14:paraId="2017D556" w14:textId="6D8A2329" w:rsidR="00DC6E2B" w:rsidRPr="00D47213" w:rsidRDefault="00DC6E2B" w:rsidP="00D47213">
      <w:pPr>
        <w:pStyle w:val="ListParagraph"/>
        <w:numPr>
          <w:ilvl w:val="0"/>
          <w:numId w:val="23"/>
        </w:numPr>
        <w:spacing w:after="0" w:line="240" w:lineRule="auto"/>
        <w:ind w:left="336"/>
        <w:contextualSpacing w:val="0"/>
        <w:rPr>
          <w:rFonts w:ascii="Baskerville Old Face" w:eastAsia="Cambria" w:hAnsi="Baskerville Old Face" w:cs="Cambria"/>
          <w:b/>
          <w:bCs/>
          <w:sz w:val="28"/>
          <w:szCs w:val="28"/>
          <w:lang w:val="en-ID"/>
        </w:rPr>
      </w:pPr>
      <w:r w:rsidRPr="00D47213">
        <w:rPr>
          <w:rFonts w:ascii="Baskerville Old Face" w:eastAsia="Cambria" w:hAnsi="Baskerville Old Face" w:cs="Cambria"/>
          <w:b/>
          <w:bCs/>
          <w:sz w:val="28"/>
          <w:szCs w:val="28"/>
          <w:lang w:val="en-ID"/>
        </w:rPr>
        <w:t>Description of Infrastructure Quality Variable (X</w:t>
      </w:r>
      <w:r w:rsidRPr="00D47213">
        <w:rPr>
          <w:rFonts w:ascii="Cambria Math" w:eastAsia="Cambria" w:hAnsi="Cambria Math" w:cs="Cambria Math"/>
          <w:b/>
          <w:bCs/>
          <w:sz w:val="28"/>
          <w:szCs w:val="28"/>
          <w:lang w:val="en-ID"/>
        </w:rPr>
        <w:t>₂</w:t>
      </w:r>
      <w:r w:rsidRPr="00D47213">
        <w:rPr>
          <w:rFonts w:ascii="Baskerville Old Face" w:eastAsia="Cambria" w:hAnsi="Baskerville Old Face" w:cs="Cambria"/>
          <w:b/>
          <w:bCs/>
          <w:sz w:val="28"/>
          <w:szCs w:val="28"/>
          <w:lang w:val="en-ID"/>
        </w:rPr>
        <w:t>)</w:t>
      </w:r>
    </w:p>
    <w:p w14:paraId="4D6015EA" w14:textId="77777777" w:rsidR="00DC6E2B" w:rsidRDefault="00DC6E2B" w:rsidP="00D47213">
      <w:pPr>
        <w:ind w:firstLine="567"/>
        <w:jc w:val="both"/>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The Quality of Facilities and Infrastructure variable describes the condition of educational facilities available at the school, including classrooms, learning media, libraries, technology facilities, and other supporting facilities.</w:t>
      </w:r>
    </w:p>
    <w:p w14:paraId="32DC0A88" w14:textId="77777777" w:rsidR="00D47213" w:rsidRPr="00D47213" w:rsidRDefault="00D47213" w:rsidP="00D47213">
      <w:pPr>
        <w:ind w:firstLine="567"/>
        <w:jc w:val="both"/>
        <w:rPr>
          <w:rFonts w:ascii="Baskerville Old Face" w:eastAsia="Cambria" w:hAnsi="Baskerville Old Face" w:cs="Cambria"/>
          <w:b/>
          <w:bCs/>
          <w:sz w:val="12"/>
          <w:szCs w:val="12"/>
          <w:lang w:val="en-ID"/>
        </w:rPr>
      </w:pPr>
    </w:p>
    <w:p w14:paraId="7A358B65" w14:textId="66163C83" w:rsidR="00DC6E2B" w:rsidRPr="00D47213" w:rsidRDefault="00DC6E2B" w:rsidP="00DC6E2B">
      <w:pPr>
        <w:jc w:val="center"/>
        <w:rPr>
          <w:rFonts w:ascii="Baskerville Old Face" w:eastAsia="Cambria" w:hAnsi="Baskerville Old Face" w:cs="Cambria"/>
          <w:sz w:val="24"/>
          <w:szCs w:val="24"/>
          <w:lang w:val="en-ID"/>
        </w:rPr>
      </w:pPr>
      <w:r w:rsidRPr="00D47213">
        <w:rPr>
          <w:rFonts w:ascii="Baskerville Old Face" w:eastAsia="Cambria" w:hAnsi="Baskerville Old Face" w:cs="Cambria"/>
          <w:b/>
          <w:bCs/>
          <w:sz w:val="24"/>
          <w:szCs w:val="24"/>
          <w:lang w:val="en-ID"/>
        </w:rPr>
        <w:t>Table 3.</w:t>
      </w:r>
      <w:r w:rsidRPr="00D47213">
        <w:rPr>
          <w:rFonts w:ascii="Baskerville Old Face" w:eastAsia="Cambria" w:hAnsi="Baskerville Old Face" w:cs="Cambria"/>
          <w:sz w:val="24"/>
          <w:szCs w:val="24"/>
          <w:lang w:val="en-ID"/>
        </w:rPr>
        <w:t xml:space="preserve"> Descriptive Statistics of Infrastructure Quality Variable (X </w:t>
      </w:r>
      <w:r w:rsidRPr="00D47213">
        <w:rPr>
          <w:rFonts w:ascii="Cambria Math" w:eastAsia="Cambria" w:hAnsi="Cambria Math" w:cs="Cambria Math"/>
          <w:sz w:val="24"/>
          <w:szCs w:val="24"/>
          <w:lang w:val="en-ID"/>
        </w:rPr>
        <w:t>₂</w:t>
      </w:r>
      <w:r w:rsidR="00D10F08">
        <w:rPr>
          <w:rFonts w:ascii="Baskerville Old Face" w:eastAsia="Cambria" w:hAnsi="Baskerville Old Face"/>
          <w:sz w:val="24"/>
          <w:szCs w:val="24"/>
          <w:lang w:val="en-ID"/>
        </w:rPr>
        <w:t>)</w:t>
      </w:r>
    </w:p>
    <w:tbl>
      <w:tblPr>
        <w:tblW w:w="5000" w:type="pct"/>
        <w:jc w:val="center"/>
        <w:tblLook w:val="04A0" w:firstRow="1" w:lastRow="0" w:firstColumn="1" w:lastColumn="0" w:noHBand="0" w:noVBand="1"/>
      </w:tblPr>
      <w:tblGrid>
        <w:gridCol w:w="1189"/>
        <w:gridCol w:w="1615"/>
        <w:gridCol w:w="1365"/>
        <w:gridCol w:w="1598"/>
        <w:gridCol w:w="1051"/>
        <w:gridCol w:w="1130"/>
        <w:gridCol w:w="1691"/>
      </w:tblGrid>
      <w:tr w:rsidR="00DC6E2B" w:rsidRPr="00D47213" w14:paraId="1360B005" w14:textId="77777777" w:rsidTr="00D47213">
        <w:trPr>
          <w:trHeight w:val="573"/>
          <w:jc w:val="center"/>
        </w:trPr>
        <w:tc>
          <w:tcPr>
            <w:tcW w:w="617" w:type="pct"/>
            <w:tcBorders>
              <w:top w:val="single" w:sz="4" w:space="0" w:color="auto"/>
              <w:bottom w:val="single" w:sz="4" w:space="0" w:color="auto"/>
            </w:tcBorders>
            <w:vAlign w:val="center"/>
            <w:hideMark/>
          </w:tcPr>
          <w:p w14:paraId="73319647" w14:textId="77777777" w:rsidR="00DC6E2B" w:rsidRPr="00D47213" w:rsidRDefault="00DC6E2B" w:rsidP="00D47213">
            <w:pPr>
              <w:jc w:val="center"/>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Statistics</w:t>
            </w:r>
          </w:p>
        </w:tc>
        <w:tc>
          <w:tcPr>
            <w:tcW w:w="838" w:type="pct"/>
            <w:tcBorders>
              <w:top w:val="single" w:sz="4" w:space="0" w:color="auto"/>
              <w:bottom w:val="single" w:sz="4" w:space="0" w:color="auto"/>
            </w:tcBorders>
            <w:vAlign w:val="center"/>
            <w:hideMark/>
          </w:tcPr>
          <w:p w14:paraId="505F13E8" w14:textId="77777777" w:rsidR="00DC6E2B" w:rsidRPr="00D47213" w:rsidRDefault="00DC6E2B" w:rsidP="00D47213">
            <w:pPr>
              <w:jc w:val="center"/>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Respondents</w:t>
            </w:r>
          </w:p>
        </w:tc>
        <w:tc>
          <w:tcPr>
            <w:tcW w:w="708" w:type="pct"/>
            <w:tcBorders>
              <w:top w:val="single" w:sz="4" w:space="0" w:color="auto"/>
              <w:bottom w:val="single" w:sz="4" w:space="0" w:color="auto"/>
            </w:tcBorders>
            <w:vAlign w:val="center"/>
            <w:hideMark/>
          </w:tcPr>
          <w:p w14:paraId="6A8B9DB2" w14:textId="77777777" w:rsidR="00DC6E2B" w:rsidRPr="00D47213" w:rsidRDefault="00DC6E2B" w:rsidP="00D47213">
            <w:pPr>
              <w:jc w:val="center"/>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Min Score</w:t>
            </w:r>
          </w:p>
        </w:tc>
        <w:tc>
          <w:tcPr>
            <w:tcW w:w="829" w:type="pct"/>
            <w:tcBorders>
              <w:top w:val="single" w:sz="4" w:space="0" w:color="auto"/>
              <w:bottom w:val="single" w:sz="4" w:space="0" w:color="auto"/>
            </w:tcBorders>
            <w:vAlign w:val="center"/>
            <w:hideMark/>
          </w:tcPr>
          <w:p w14:paraId="092D9D85" w14:textId="77777777" w:rsidR="00DC6E2B" w:rsidRPr="00D47213" w:rsidRDefault="00DC6E2B" w:rsidP="00D47213">
            <w:pPr>
              <w:jc w:val="center"/>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Max Score</w:t>
            </w:r>
          </w:p>
        </w:tc>
        <w:tc>
          <w:tcPr>
            <w:tcW w:w="545" w:type="pct"/>
            <w:tcBorders>
              <w:top w:val="single" w:sz="4" w:space="0" w:color="auto"/>
              <w:bottom w:val="single" w:sz="4" w:space="0" w:color="auto"/>
            </w:tcBorders>
            <w:vAlign w:val="center"/>
            <w:hideMark/>
          </w:tcPr>
          <w:p w14:paraId="3600A15A" w14:textId="77777777" w:rsidR="00DC6E2B" w:rsidRPr="00D47213" w:rsidRDefault="00DC6E2B" w:rsidP="00D47213">
            <w:pPr>
              <w:jc w:val="center"/>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Mean</w:t>
            </w:r>
          </w:p>
        </w:tc>
        <w:tc>
          <w:tcPr>
            <w:tcW w:w="586" w:type="pct"/>
            <w:tcBorders>
              <w:top w:val="single" w:sz="4" w:space="0" w:color="auto"/>
              <w:bottom w:val="single" w:sz="4" w:space="0" w:color="auto"/>
            </w:tcBorders>
            <w:vAlign w:val="center"/>
            <w:hideMark/>
          </w:tcPr>
          <w:p w14:paraId="513ACFB6" w14:textId="77777777" w:rsidR="00DC6E2B" w:rsidRPr="00D47213" w:rsidRDefault="00DC6E2B" w:rsidP="00D47213">
            <w:pPr>
              <w:jc w:val="center"/>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Median</w:t>
            </w:r>
          </w:p>
        </w:tc>
        <w:tc>
          <w:tcPr>
            <w:tcW w:w="877" w:type="pct"/>
            <w:tcBorders>
              <w:top w:val="single" w:sz="4" w:space="0" w:color="auto"/>
              <w:bottom w:val="single" w:sz="4" w:space="0" w:color="auto"/>
            </w:tcBorders>
            <w:vAlign w:val="center"/>
            <w:hideMark/>
          </w:tcPr>
          <w:p w14:paraId="583F6709" w14:textId="77777777" w:rsidR="00DC6E2B" w:rsidRPr="00D47213" w:rsidRDefault="00DC6E2B" w:rsidP="00D47213">
            <w:pPr>
              <w:jc w:val="center"/>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Standard Deviation</w:t>
            </w:r>
          </w:p>
        </w:tc>
      </w:tr>
      <w:tr w:rsidR="00DC6E2B" w:rsidRPr="00D47213" w14:paraId="2BF5A78D" w14:textId="77777777" w:rsidTr="00D47213">
        <w:trPr>
          <w:trHeight w:val="506"/>
          <w:jc w:val="center"/>
        </w:trPr>
        <w:tc>
          <w:tcPr>
            <w:tcW w:w="617" w:type="pct"/>
            <w:tcBorders>
              <w:top w:val="single" w:sz="4" w:space="0" w:color="auto"/>
              <w:bottom w:val="single" w:sz="4" w:space="0" w:color="auto"/>
            </w:tcBorders>
            <w:vAlign w:val="center"/>
            <w:hideMark/>
          </w:tcPr>
          <w:p w14:paraId="7F4D6AEE" w14:textId="77777777" w:rsidR="00DC6E2B" w:rsidRPr="00D47213" w:rsidRDefault="00DC6E2B" w:rsidP="00D47213">
            <w:pPr>
              <w:jc w:val="center"/>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Mark</w:t>
            </w:r>
          </w:p>
        </w:tc>
        <w:tc>
          <w:tcPr>
            <w:tcW w:w="838" w:type="pct"/>
            <w:tcBorders>
              <w:top w:val="single" w:sz="4" w:space="0" w:color="auto"/>
              <w:bottom w:val="single" w:sz="4" w:space="0" w:color="auto"/>
            </w:tcBorders>
            <w:vAlign w:val="center"/>
            <w:hideMark/>
          </w:tcPr>
          <w:p w14:paraId="580C38BA" w14:textId="77777777" w:rsidR="00DC6E2B" w:rsidRPr="00D47213" w:rsidRDefault="00DC6E2B" w:rsidP="00D47213">
            <w:pPr>
              <w:jc w:val="center"/>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201</w:t>
            </w:r>
          </w:p>
        </w:tc>
        <w:tc>
          <w:tcPr>
            <w:tcW w:w="708" w:type="pct"/>
            <w:tcBorders>
              <w:top w:val="single" w:sz="4" w:space="0" w:color="auto"/>
              <w:bottom w:val="single" w:sz="4" w:space="0" w:color="auto"/>
            </w:tcBorders>
            <w:vAlign w:val="center"/>
            <w:hideMark/>
          </w:tcPr>
          <w:p w14:paraId="67E9129B" w14:textId="77777777" w:rsidR="00DC6E2B" w:rsidRPr="00D47213" w:rsidRDefault="00DC6E2B" w:rsidP="00D47213">
            <w:pPr>
              <w:jc w:val="center"/>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92</w:t>
            </w:r>
          </w:p>
        </w:tc>
        <w:tc>
          <w:tcPr>
            <w:tcW w:w="829" w:type="pct"/>
            <w:tcBorders>
              <w:top w:val="single" w:sz="4" w:space="0" w:color="auto"/>
              <w:bottom w:val="single" w:sz="4" w:space="0" w:color="auto"/>
            </w:tcBorders>
            <w:vAlign w:val="center"/>
            <w:hideMark/>
          </w:tcPr>
          <w:p w14:paraId="737BB8BF" w14:textId="77777777" w:rsidR="00DC6E2B" w:rsidRPr="00D47213" w:rsidRDefault="00DC6E2B" w:rsidP="00D47213">
            <w:pPr>
              <w:jc w:val="center"/>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127</w:t>
            </w:r>
          </w:p>
        </w:tc>
        <w:tc>
          <w:tcPr>
            <w:tcW w:w="545" w:type="pct"/>
            <w:tcBorders>
              <w:top w:val="single" w:sz="4" w:space="0" w:color="auto"/>
              <w:bottom w:val="single" w:sz="4" w:space="0" w:color="auto"/>
            </w:tcBorders>
            <w:vAlign w:val="center"/>
            <w:hideMark/>
          </w:tcPr>
          <w:p w14:paraId="6C6B5B90" w14:textId="77777777" w:rsidR="00DC6E2B" w:rsidRPr="00D47213" w:rsidRDefault="00DC6E2B" w:rsidP="00D47213">
            <w:pPr>
              <w:jc w:val="center"/>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110.92</w:t>
            </w:r>
          </w:p>
        </w:tc>
        <w:tc>
          <w:tcPr>
            <w:tcW w:w="586" w:type="pct"/>
            <w:tcBorders>
              <w:top w:val="single" w:sz="4" w:space="0" w:color="auto"/>
              <w:bottom w:val="single" w:sz="4" w:space="0" w:color="auto"/>
            </w:tcBorders>
            <w:vAlign w:val="center"/>
            <w:hideMark/>
          </w:tcPr>
          <w:p w14:paraId="6DA49DF8" w14:textId="77777777" w:rsidR="00DC6E2B" w:rsidRPr="00D47213" w:rsidRDefault="00DC6E2B" w:rsidP="00D47213">
            <w:pPr>
              <w:jc w:val="center"/>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111.00</w:t>
            </w:r>
          </w:p>
        </w:tc>
        <w:tc>
          <w:tcPr>
            <w:tcW w:w="877" w:type="pct"/>
            <w:tcBorders>
              <w:top w:val="single" w:sz="4" w:space="0" w:color="auto"/>
              <w:bottom w:val="single" w:sz="4" w:space="0" w:color="auto"/>
            </w:tcBorders>
            <w:vAlign w:val="center"/>
            <w:hideMark/>
          </w:tcPr>
          <w:p w14:paraId="5F4D1A45" w14:textId="77777777" w:rsidR="00DC6E2B" w:rsidRPr="00D47213" w:rsidRDefault="00DC6E2B" w:rsidP="00D47213">
            <w:pPr>
              <w:jc w:val="center"/>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7.55</w:t>
            </w:r>
          </w:p>
        </w:tc>
      </w:tr>
    </w:tbl>
    <w:p w14:paraId="0A29A7F0" w14:textId="77777777" w:rsidR="00DC6E2B" w:rsidRPr="00D47213" w:rsidRDefault="00DC6E2B" w:rsidP="00DC6E2B">
      <w:pPr>
        <w:jc w:val="both"/>
        <w:rPr>
          <w:rFonts w:ascii="Baskerville Old Face" w:eastAsia="Cambria" w:hAnsi="Baskerville Old Face" w:cs="Cambria"/>
          <w:sz w:val="24"/>
          <w:szCs w:val="24"/>
          <w:lang w:val="en-ID"/>
        </w:rPr>
      </w:pPr>
    </w:p>
    <w:p w14:paraId="7B1C623F" w14:textId="6CDE100A" w:rsidR="00DC6E2B" w:rsidRDefault="00DC6E2B" w:rsidP="00D47213">
      <w:pPr>
        <w:ind w:firstLine="567"/>
        <w:jc w:val="both"/>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 xml:space="preserve">Based on Table 3, it is known that the average score for the Quality of Facilities and Infrastructure is 110.92 with a minimum score of 92 and a maximum score of 127. This average value indicates that the quality of facilities and infrastructure at Public Elementary Schools in Muara Telang District is in </w:t>
      </w:r>
      <w:r w:rsidRPr="00D47213">
        <w:rPr>
          <w:rFonts w:ascii="Baskerville Old Face" w:eastAsia="Cambria" w:hAnsi="Baskerville Old Face" w:cs="Cambria"/>
          <w:sz w:val="24"/>
          <w:szCs w:val="24"/>
          <w:lang w:val="en-ID"/>
        </w:rPr>
        <w:lastRenderedPageBreak/>
        <w:t>the good category. The available school facilities are considered adequate to support the implementation of learning, although there are still several aspects that require improvement to support a more optimal learning process.</w:t>
      </w:r>
    </w:p>
    <w:p w14:paraId="045DCF23" w14:textId="77777777" w:rsidR="00DC6E2B" w:rsidRPr="00D47213" w:rsidRDefault="00DC6E2B" w:rsidP="00D47213">
      <w:pPr>
        <w:pStyle w:val="ListParagraph"/>
        <w:numPr>
          <w:ilvl w:val="0"/>
          <w:numId w:val="23"/>
        </w:numPr>
        <w:spacing w:after="0" w:line="240" w:lineRule="auto"/>
        <w:ind w:left="336"/>
        <w:contextualSpacing w:val="0"/>
        <w:rPr>
          <w:rFonts w:ascii="Baskerville Old Face" w:eastAsia="Cambria" w:hAnsi="Baskerville Old Face" w:cs="Cambria"/>
          <w:b/>
          <w:bCs/>
          <w:sz w:val="28"/>
          <w:szCs w:val="28"/>
          <w:lang w:val="en-ID"/>
        </w:rPr>
      </w:pPr>
      <w:r w:rsidRPr="00D47213">
        <w:rPr>
          <w:rFonts w:ascii="Baskerville Old Face" w:eastAsia="Cambria" w:hAnsi="Baskerville Old Face" w:cs="Cambria"/>
          <w:b/>
          <w:bCs/>
          <w:sz w:val="28"/>
          <w:szCs w:val="28"/>
          <w:lang w:val="en-ID"/>
        </w:rPr>
        <w:t>Description of Learning Quality Variable (Y)</w:t>
      </w:r>
    </w:p>
    <w:p w14:paraId="70350012" w14:textId="77777777" w:rsidR="00D47213" w:rsidRPr="00D47213" w:rsidRDefault="00D47213" w:rsidP="00DC6E2B">
      <w:pPr>
        <w:jc w:val="center"/>
        <w:rPr>
          <w:rFonts w:ascii="Baskerville Old Face" w:eastAsia="Cambria" w:hAnsi="Baskerville Old Face" w:cs="Cambria"/>
          <w:sz w:val="12"/>
          <w:szCs w:val="12"/>
          <w:lang w:val="en-ID"/>
        </w:rPr>
      </w:pPr>
    </w:p>
    <w:p w14:paraId="3947CE43" w14:textId="20A8363A" w:rsidR="00DC6E2B" w:rsidRPr="00D47213" w:rsidRDefault="00DC6E2B" w:rsidP="00DC6E2B">
      <w:pPr>
        <w:jc w:val="center"/>
        <w:rPr>
          <w:rFonts w:ascii="Baskerville Old Face" w:eastAsia="Cambria" w:hAnsi="Baskerville Old Face" w:cs="Cambria"/>
          <w:sz w:val="24"/>
          <w:szCs w:val="24"/>
          <w:lang w:val="en-ID"/>
        </w:rPr>
      </w:pPr>
      <w:r w:rsidRPr="00D47213">
        <w:rPr>
          <w:rFonts w:ascii="Baskerville Old Face" w:eastAsia="Cambria" w:hAnsi="Baskerville Old Face" w:cs="Cambria"/>
          <w:b/>
          <w:bCs/>
          <w:sz w:val="24"/>
          <w:szCs w:val="24"/>
          <w:lang w:val="en-ID"/>
        </w:rPr>
        <w:t>Table 4.</w:t>
      </w:r>
      <w:r w:rsidRPr="00D47213">
        <w:rPr>
          <w:rFonts w:ascii="Baskerville Old Face" w:eastAsia="Cambria" w:hAnsi="Baskerville Old Face" w:cs="Cambria"/>
          <w:sz w:val="24"/>
          <w:szCs w:val="24"/>
          <w:lang w:val="en-ID"/>
        </w:rPr>
        <w:t xml:space="preserve"> Statistics Descriptive Learning Quality Variable (Y)</w:t>
      </w:r>
    </w:p>
    <w:tbl>
      <w:tblPr>
        <w:tblW w:w="5000" w:type="pct"/>
        <w:jc w:val="center"/>
        <w:tblLook w:val="04A0" w:firstRow="1" w:lastRow="0" w:firstColumn="1" w:lastColumn="0" w:noHBand="0" w:noVBand="1"/>
      </w:tblPr>
      <w:tblGrid>
        <w:gridCol w:w="1189"/>
        <w:gridCol w:w="1615"/>
        <w:gridCol w:w="1365"/>
        <w:gridCol w:w="1598"/>
        <w:gridCol w:w="1051"/>
        <w:gridCol w:w="1130"/>
        <w:gridCol w:w="1691"/>
      </w:tblGrid>
      <w:tr w:rsidR="00DC6E2B" w:rsidRPr="00D47213" w14:paraId="532360DD" w14:textId="77777777" w:rsidTr="00D47213">
        <w:trPr>
          <w:trHeight w:val="573"/>
          <w:jc w:val="center"/>
        </w:trPr>
        <w:tc>
          <w:tcPr>
            <w:tcW w:w="617" w:type="pct"/>
            <w:tcBorders>
              <w:top w:val="single" w:sz="4" w:space="0" w:color="auto"/>
              <w:bottom w:val="single" w:sz="4" w:space="0" w:color="auto"/>
            </w:tcBorders>
            <w:vAlign w:val="center"/>
            <w:hideMark/>
          </w:tcPr>
          <w:p w14:paraId="12C0A414" w14:textId="77777777" w:rsidR="00DC6E2B" w:rsidRPr="00D47213" w:rsidRDefault="00DC6E2B" w:rsidP="00D47213">
            <w:pPr>
              <w:jc w:val="center"/>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Statistics</w:t>
            </w:r>
          </w:p>
        </w:tc>
        <w:tc>
          <w:tcPr>
            <w:tcW w:w="838" w:type="pct"/>
            <w:tcBorders>
              <w:top w:val="single" w:sz="4" w:space="0" w:color="auto"/>
              <w:bottom w:val="single" w:sz="4" w:space="0" w:color="auto"/>
            </w:tcBorders>
            <w:vAlign w:val="center"/>
            <w:hideMark/>
          </w:tcPr>
          <w:p w14:paraId="03634E8A" w14:textId="77777777" w:rsidR="00DC6E2B" w:rsidRPr="00D47213" w:rsidRDefault="00DC6E2B" w:rsidP="00D47213">
            <w:pPr>
              <w:jc w:val="center"/>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Respondents</w:t>
            </w:r>
          </w:p>
        </w:tc>
        <w:tc>
          <w:tcPr>
            <w:tcW w:w="708" w:type="pct"/>
            <w:tcBorders>
              <w:top w:val="single" w:sz="4" w:space="0" w:color="auto"/>
              <w:bottom w:val="single" w:sz="4" w:space="0" w:color="auto"/>
            </w:tcBorders>
            <w:vAlign w:val="center"/>
            <w:hideMark/>
          </w:tcPr>
          <w:p w14:paraId="13C8AB40" w14:textId="77777777" w:rsidR="00DC6E2B" w:rsidRPr="00D47213" w:rsidRDefault="00DC6E2B" w:rsidP="00D47213">
            <w:pPr>
              <w:jc w:val="center"/>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Min Score</w:t>
            </w:r>
          </w:p>
        </w:tc>
        <w:tc>
          <w:tcPr>
            <w:tcW w:w="829" w:type="pct"/>
            <w:tcBorders>
              <w:top w:val="single" w:sz="4" w:space="0" w:color="auto"/>
              <w:bottom w:val="single" w:sz="4" w:space="0" w:color="auto"/>
            </w:tcBorders>
            <w:vAlign w:val="center"/>
            <w:hideMark/>
          </w:tcPr>
          <w:p w14:paraId="145E62AF" w14:textId="77777777" w:rsidR="00DC6E2B" w:rsidRPr="00D47213" w:rsidRDefault="00DC6E2B" w:rsidP="00D47213">
            <w:pPr>
              <w:jc w:val="center"/>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Max Score</w:t>
            </w:r>
          </w:p>
        </w:tc>
        <w:tc>
          <w:tcPr>
            <w:tcW w:w="545" w:type="pct"/>
            <w:tcBorders>
              <w:top w:val="single" w:sz="4" w:space="0" w:color="auto"/>
              <w:bottom w:val="single" w:sz="4" w:space="0" w:color="auto"/>
            </w:tcBorders>
            <w:vAlign w:val="center"/>
            <w:hideMark/>
          </w:tcPr>
          <w:p w14:paraId="03FCA267" w14:textId="77777777" w:rsidR="00DC6E2B" w:rsidRPr="00D47213" w:rsidRDefault="00DC6E2B" w:rsidP="00D47213">
            <w:pPr>
              <w:jc w:val="center"/>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Mean</w:t>
            </w:r>
          </w:p>
        </w:tc>
        <w:tc>
          <w:tcPr>
            <w:tcW w:w="586" w:type="pct"/>
            <w:tcBorders>
              <w:top w:val="single" w:sz="4" w:space="0" w:color="auto"/>
              <w:bottom w:val="single" w:sz="4" w:space="0" w:color="auto"/>
            </w:tcBorders>
            <w:vAlign w:val="center"/>
            <w:hideMark/>
          </w:tcPr>
          <w:p w14:paraId="0DEF0032" w14:textId="77777777" w:rsidR="00DC6E2B" w:rsidRPr="00D47213" w:rsidRDefault="00DC6E2B" w:rsidP="00D47213">
            <w:pPr>
              <w:jc w:val="center"/>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Median</w:t>
            </w:r>
          </w:p>
        </w:tc>
        <w:tc>
          <w:tcPr>
            <w:tcW w:w="877" w:type="pct"/>
            <w:tcBorders>
              <w:top w:val="single" w:sz="4" w:space="0" w:color="auto"/>
              <w:bottom w:val="single" w:sz="4" w:space="0" w:color="auto"/>
            </w:tcBorders>
            <w:vAlign w:val="center"/>
            <w:hideMark/>
          </w:tcPr>
          <w:p w14:paraId="24E7292D" w14:textId="77777777" w:rsidR="00DC6E2B" w:rsidRPr="00D47213" w:rsidRDefault="00DC6E2B" w:rsidP="00D47213">
            <w:pPr>
              <w:jc w:val="center"/>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Standard Deviation</w:t>
            </w:r>
          </w:p>
        </w:tc>
      </w:tr>
      <w:tr w:rsidR="00DC6E2B" w:rsidRPr="00D47213" w14:paraId="0581B009" w14:textId="77777777" w:rsidTr="00D47213">
        <w:trPr>
          <w:trHeight w:val="506"/>
          <w:jc w:val="center"/>
        </w:trPr>
        <w:tc>
          <w:tcPr>
            <w:tcW w:w="617" w:type="pct"/>
            <w:tcBorders>
              <w:top w:val="single" w:sz="4" w:space="0" w:color="auto"/>
              <w:bottom w:val="single" w:sz="4" w:space="0" w:color="auto"/>
            </w:tcBorders>
            <w:vAlign w:val="center"/>
            <w:hideMark/>
          </w:tcPr>
          <w:p w14:paraId="0F47DCFF" w14:textId="77777777" w:rsidR="00DC6E2B" w:rsidRPr="00D47213" w:rsidRDefault="00DC6E2B" w:rsidP="00D47213">
            <w:pPr>
              <w:jc w:val="center"/>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Mark</w:t>
            </w:r>
          </w:p>
        </w:tc>
        <w:tc>
          <w:tcPr>
            <w:tcW w:w="838" w:type="pct"/>
            <w:tcBorders>
              <w:top w:val="single" w:sz="4" w:space="0" w:color="auto"/>
              <w:bottom w:val="single" w:sz="4" w:space="0" w:color="auto"/>
            </w:tcBorders>
            <w:vAlign w:val="center"/>
            <w:hideMark/>
          </w:tcPr>
          <w:p w14:paraId="52F5ECE4" w14:textId="77777777" w:rsidR="00DC6E2B" w:rsidRPr="00D47213" w:rsidRDefault="00DC6E2B" w:rsidP="00D47213">
            <w:pPr>
              <w:jc w:val="center"/>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201</w:t>
            </w:r>
          </w:p>
        </w:tc>
        <w:tc>
          <w:tcPr>
            <w:tcW w:w="708" w:type="pct"/>
            <w:tcBorders>
              <w:top w:val="single" w:sz="4" w:space="0" w:color="auto"/>
              <w:bottom w:val="single" w:sz="4" w:space="0" w:color="auto"/>
            </w:tcBorders>
            <w:vAlign w:val="center"/>
            <w:hideMark/>
          </w:tcPr>
          <w:p w14:paraId="3F8DC0E4" w14:textId="77777777" w:rsidR="00DC6E2B" w:rsidRPr="00D47213" w:rsidRDefault="00DC6E2B" w:rsidP="00D47213">
            <w:pPr>
              <w:jc w:val="center"/>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105</w:t>
            </w:r>
          </w:p>
        </w:tc>
        <w:tc>
          <w:tcPr>
            <w:tcW w:w="829" w:type="pct"/>
            <w:tcBorders>
              <w:top w:val="single" w:sz="4" w:space="0" w:color="auto"/>
              <w:bottom w:val="single" w:sz="4" w:space="0" w:color="auto"/>
            </w:tcBorders>
            <w:vAlign w:val="center"/>
            <w:hideMark/>
          </w:tcPr>
          <w:p w14:paraId="3C2DD168" w14:textId="77777777" w:rsidR="00DC6E2B" w:rsidRPr="00D47213" w:rsidRDefault="00DC6E2B" w:rsidP="00D47213">
            <w:pPr>
              <w:jc w:val="center"/>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137</w:t>
            </w:r>
          </w:p>
        </w:tc>
        <w:tc>
          <w:tcPr>
            <w:tcW w:w="545" w:type="pct"/>
            <w:tcBorders>
              <w:top w:val="single" w:sz="4" w:space="0" w:color="auto"/>
              <w:bottom w:val="single" w:sz="4" w:space="0" w:color="auto"/>
            </w:tcBorders>
            <w:vAlign w:val="center"/>
            <w:hideMark/>
          </w:tcPr>
          <w:p w14:paraId="44C74FCF" w14:textId="77777777" w:rsidR="00DC6E2B" w:rsidRPr="00D47213" w:rsidRDefault="00DC6E2B" w:rsidP="00D47213">
            <w:pPr>
              <w:jc w:val="center"/>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119.81</w:t>
            </w:r>
          </w:p>
        </w:tc>
        <w:tc>
          <w:tcPr>
            <w:tcW w:w="586" w:type="pct"/>
            <w:tcBorders>
              <w:top w:val="single" w:sz="4" w:space="0" w:color="auto"/>
              <w:bottom w:val="single" w:sz="4" w:space="0" w:color="auto"/>
            </w:tcBorders>
            <w:vAlign w:val="center"/>
            <w:hideMark/>
          </w:tcPr>
          <w:p w14:paraId="2D4D878D" w14:textId="77777777" w:rsidR="00DC6E2B" w:rsidRPr="00D47213" w:rsidRDefault="00DC6E2B" w:rsidP="00D47213">
            <w:pPr>
              <w:jc w:val="center"/>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120.00</w:t>
            </w:r>
          </w:p>
        </w:tc>
        <w:tc>
          <w:tcPr>
            <w:tcW w:w="877" w:type="pct"/>
            <w:tcBorders>
              <w:top w:val="single" w:sz="4" w:space="0" w:color="auto"/>
              <w:bottom w:val="single" w:sz="4" w:space="0" w:color="auto"/>
            </w:tcBorders>
            <w:vAlign w:val="center"/>
            <w:hideMark/>
          </w:tcPr>
          <w:p w14:paraId="1255ED6A" w14:textId="77777777" w:rsidR="00DC6E2B" w:rsidRPr="00D47213" w:rsidRDefault="00DC6E2B" w:rsidP="00D47213">
            <w:pPr>
              <w:jc w:val="center"/>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6.01</w:t>
            </w:r>
          </w:p>
        </w:tc>
      </w:tr>
    </w:tbl>
    <w:p w14:paraId="5B4B0968" w14:textId="77777777" w:rsidR="00DC6E2B" w:rsidRPr="00D47213" w:rsidRDefault="00DC6E2B" w:rsidP="00DC6E2B">
      <w:pPr>
        <w:jc w:val="both"/>
        <w:rPr>
          <w:rFonts w:ascii="Baskerville Old Face" w:eastAsia="Cambria" w:hAnsi="Baskerville Old Face" w:cs="Cambria"/>
          <w:sz w:val="24"/>
          <w:szCs w:val="24"/>
          <w:lang w:val="en-ID"/>
        </w:rPr>
      </w:pPr>
    </w:p>
    <w:p w14:paraId="68B4C733" w14:textId="04A6E29D" w:rsidR="00DC6E2B" w:rsidRDefault="00DC6E2B" w:rsidP="00D47213">
      <w:pPr>
        <w:ind w:firstLine="567"/>
        <w:jc w:val="both"/>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Based on Table 4. known that the average score of Learning Quality amounting to 119.81 with minimum score of 105 and score maximum 137. High average value show that quality learning at Public Elementary Schools in Muara Telang District is in the category good</w:t>
      </w:r>
      <w:r w:rsidR="00D10F08">
        <w:rPr>
          <w:rFonts w:ascii="Baskerville Old Face" w:eastAsia="Cambria" w:hAnsi="Baskerville Old Face" w:cs="Cambria"/>
          <w:sz w:val="24"/>
          <w:szCs w:val="24"/>
          <w:lang w:val="en-ID"/>
        </w:rPr>
        <w:t>.</w:t>
      </w:r>
      <w:r w:rsidRPr="00D47213">
        <w:rPr>
          <w:rFonts w:ascii="Baskerville Old Face" w:eastAsia="Cambria" w:hAnsi="Baskerville Old Face" w:cs="Cambria"/>
          <w:sz w:val="24"/>
          <w:szCs w:val="24"/>
          <w:lang w:val="en-ID"/>
        </w:rPr>
        <w:t xml:space="preserve"> This is indicates that the learning process is implemented has capable fulfil objective learning as well as give positive results</w:t>
      </w:r>
      <w:r w:rsidRPr="00D47213">
        <w:rPr>
          <w:rFonts w:eastAsia="Cambria"/>
          <w:sz w:val="24"/>
          <w:szCs w:val="24"/>
          <w:lang w:val="en-ID"/>
        </w:rPr>
        <w:t>​</w:t>
      </w:r>
      <w:r w:rsidRPr="00D47213">
        <w:rPr>
          <w:rFonts w:ascii="Baskerville Old Face" w:eastAsia="Cambria" w:hAnsi="Baskerville Old Face" w:cs="Cambria"/>
          <w:sz w:val="24"/>
          <w:szCs w:val="24"/>
          <w:lang w:val="en-ID"/>
        </w:rPr>
        <w:t xml:space="preserve"> for participant educate.</w:t>
      </w:r>
    </w:p>
    <w:p w14:paraId="7A4AE95C" w14:textId="77777777" w:rsidR="00DC6E2B" w:rsidRPr="00D47213" w:rsidRDefault="00DC6E2B" w:rsidP="00D47213">
      <w:pPr>
        <w:pStyle w:val="ListParagraph"/>
        <w:numPr>
          <w:ilvl w:val="0"/>
          <w:numId w:val="23"/>
        </w:numPr>
        <w:spacing w:after="0" w:line="240" w:lineRule="auto"/>
        <w:ind w:left="336"/>
        <w:contextualSpacing w:val="0"/>
        <w:rPr>
          <w:rFonts w:ascii="Baskerville Old Face" w:eastAsia="Cambria" w:hAnsi="Baskerville Old Face" w:cs="Cambria"/>
          <w:b/>
          <w:bCs/>
          <w:sz w:val="28"/>
          <w:szCs w:val="28"/>
          <w:lang w:val="en-ID"/>
        </w:rPr>
      </w:pPr>
      <w:r w:rsidRPr="00D47213">
        <w:rPr>
          <w:rFonts w:ascii="Baskerville Old Face" w:eastAsia="Cambria" w:hAnsi="Baskerville Old Face" w:cs="Cambria"/>
          <w:b/>
          <w:bCs/>
          <w:sz w:val="28"/>
          <w:szCs w:val="28"/>
          <w:lang w:val="en-ID"/>
        </w:rPr>
        <w:t>Recapitulation of Research Variable Description</w:t>
      </w:r>
    </w:p>
    <w:p w14:paraId="1BE9ABFC" w14:textId="77777777" w:rsidR="00D47213" w:rsidRPr="00D47213" w:rsidRDefault="00D47213" w:rsidP="00DC6E2B">
      <w:pPr>
        <w:jc w:val="center"/>
        <w:rPr>
          <w:rFonts w:ascii="Baskerville Old Face" w:eastAsia="Cambria" w:hAnsi="Baskerville Old Face" w:cs="Cambria"/>
          <w:sz w:val="12"/>
          <w:szCs w:val="12"/>
          <w:lang w:val="en-ID"/>
        </w:rPr>
      </w:pPr>
    </w:p>
    <w:p w14:paraId="26E7559A" w14:textId="7AF81FD2" w:rsidR="00DC6E2B" w:rsidRPr="00D47213" w:rsidRDefault="00DC6E2B" w:rsidP="00DC6E2B">
      <w:pPr>
        <w:jc w:val="center"/>
        <w:rPr>
          <w:rFonts w:ascii="Baskerville Old Face" w:eastAsia="Cambria" w:hAnsi="Baskerville Old Face" w:cs="Cambria"/>
          <w:sz w:val="24"/>
          <w:szCs w:val="24"/>
          <w:lang w:val="en-ID"/>
        </w:rPr>
      </w:pPr>
      <w:r w:rsidRPr="00D47213">
        <w:rPr>
          <w:rFonts w:ascii="Baskerville Old Face" w:eastAsia="Cambria" w:hAnsi="Baskerville Old Face" w:cs="Cambria"/>
          <w:b/>
          <w:bCs/>
          <w:sz w:val="24"/>
          <w:szCs w:val="24"/>
          <w:lang w:val="en-ID"/>
        </w:rPr>
        <w:t xml:space="preserve">Table 5. </w:t>
      </w:r>
      <w:r w:rsidRPr="00D47213">
        <w:rPr>
          <w:rFonts w:ascii="Baskerville Old Face" w:eastAsia="Cambria" w:hAnsi="Baskerville Old Face" w:cs="Cambria"/>
          <w:sz w:val="24"/>
          <w:szCs w:val="24"/>
          <w:lang w:val="en-ID"/>
        </w:rPr>
        <w:t>Recapitulation Statistics Descriptive Variables Study</w:t>
      </w:r>
    </w:p>
    <w:tbl>
      <w:tblPr>
        <w:tblW w:w="5145" w:type="pct"/>
        <w:jc w:val="center"/>
        <w:tblLook w:val="04A0" w:firstRow="1" w:lastRow="0" w:firstColumn="1" w:lastColumn="0" w:noHBand="0" w:noVBand="1"/>
      </w:tblPr>
      <w:tblGrid>
        <w:gridCol w:w="3117"/>
        <w:gridCol w:w="1520"/>
        <w:gridCol w:w="1440"/>
        <w:gridCol w:w="1920"/>
        <w:gridCol w:w="1922"/>
      </w:tblGrid>
      <w:tr w:rsidR="00DC6E2B" w:rsidRPr="00D47213" w14:paraId="2EC26531" w14:textId="77777777" w:rsidTr="00D47213">
        <w:trPr>
          <w:trHeight w:val="606"/>
          <w:jc w:val="center"/>
        </w:trPr>
        <w:tc>
          <w:tcPr>
            <w:tcW w:w="1571" w:type="pct"/>
            <w:tcBorders>
              <w:top w:val="single" w:sz="4" w:space="0" w:color="auto"/>
              <w:bottom w:val="single" w:sz="4" w:space="0" w:color="auto"/>
            </w:tcBorders>
            <w:vAlign w:val="center"/>
            <w:hideMark/>
          </w:tcPr>
          <w:p w14:paraId="13CBAD12" w14:textId="77777777" w:rsidR="00DC6E2B" w:rsidRPr="00D47213" w:rsidRDefault="00DC6E2B" w:rsidP="00D47213">
            <w:pPr>
              <w:jc w:val="center"/>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Variables</w:t>
            </w:r>
          </w:p>
        </w:tc>
        <w:tc>
          <w:tcPr>
            <w:tcW w:w="766" w:type="pct"/>
            <w:tcBorders>
              <w:top w:val="single" w:sz="4" w:space="0" w:color="auto"/>
              <w:bottom w:val="single" w:sz="4" w:space="0" w:color="auto"/>
            </w:tcBorders>
            <w:vAlign w:val="center"/>
            <w:hideMark/>
          </w:tcPr>
          <w:p w14:paraId="07BB40E4" w14:textId="77777777" w:rsidR="00DC6E2B" w:rsidRPr="00D47213" w:rsidRDefault="00DC6E2B" w:rsidP="00D47213">
            <w:pPr>
              <w:jc w:val="center"/>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Mean</w:t>
            </w:r>
          </w:p>
        </w:tc>
        <w:tc>
          <w:tcPr>
            <w:tcW w:w="726" w:type="pct"/>
            <w:tcBorders>
              <w:top w:val="single" w:sz="4" w:space="0" w:color="auto"/>
              <w:bottom w:val="single" w:sz="4" w:space="0" w:color="auto"/>
            </w:tcBorders>
            <w:vAlign w:val="center"/>
            <w:hideMark/>
          </w:tcPr>
          <w:p w14:paraId="35B52AE5" w14:textId="77777777" w:rsidR="00DC6E2B" w:rsidRPr="00D47213" w:rsidRDefault="00DC6E2B" w:rsidP="00D47213">
            <w:pPr>
              <w:jc w:val="center"/>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Standard Deviation</w:t>
            </w:r>
          </w:p>
        </w:tc>
        <w:tc>
          <w:tcPr>
            <w:tcW w:w="968" w:type="pct"/>
            <w:tcBorders>
              <w:top w:val="single" w:sz="4" w:space="0" w:color="auto"/>
              <w:bottom w:val="single" w:sz="4" w:space="0" w:color="auto"/>
            </w:tcBorders>
            <w:vAlign w:val="center"/>
            <w:hideMark/>
          </w:tcPr>
          <w:p w14:paraId="023B5249" w14:textId="77777777" w:rsidR="00DC6E2B" w:rsidRPr="00D47213" w:rsidRDefault="00DC6E2B" w:rsidP="00D47213">
            <w:pPr>
              <w:jc w:val="center"/>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Minimum</w:t>
            </w:r>
          </w:p>
        </w:tc>
        <w:tc>
          <w:tcPr>
            <w:tcW w:w="969" w:type="pct"/>
            <w:tcBorders>
              <w:top w:val="single" w:sz="4" w:space="0" w:color="auto"/>
              <w:bottom w:val="single" w:sz="4" w:space="0" w:color="auto"/>
            </w:tcBorders>
            <w:vAlign w:val="center"/>
            <w:hideMark/>
          </w:tcPr>
          <w:p w14:paraId="38D06BC0" w14:textId="77777777" w:rsidR="00DC6E2B" w:rsidRPr="00D47213" w:rsidRDefault="00DC6E2B" w:rsidP="00D47213">
            <w:pPr>
              <w:jc w:val="center"/>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Maximum</w:t>
            </w:r>
          </w:p>
        </w:tc>
      </w:tr>
      <w:tr w:rsidR="00DC6E2B" w:rsidRPr="00D47213" w14:paraId="35932D1D" w14:textId="77777777" w:rsidTr="00D47213">
        <w:trPr>
          <w:trHeight w:val="391"/>
          <w:jc w:val="center"/>
        </w:trPr>
        <w:tc>
          <w:tcPr>
            <w:tcW w:w="1571" w:type="pct"/>
            <w:tcBorders>
              <w:top w:val="single" w:sz="4" w:space="0" w:color="auto"/>
            </w:tcBorders>
            <w:vAlign w:val="center"/>
            <w:hideMark/>
          </w:tcPr>
          <w:p w14:paraId="72B0DB5E" w14:textId="20FDD554" w:rsidR="00DC6E2B" w:rsidRPr="00D47213" w:rsidRDefault="00DC6E2B" w:rsidP="00D47213">
            <w:pPr>
              <w:jc w:val="center"/>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 xml:space="preserve">Use of ICT (X </w:t>
            </w:r>
            <w:r w:rsidRPr="00D47213">
              <w:rPr>
                <w:rFonts w:ascii="Cambria Math" w:eastAsia="Cambria" w:hAnsi="Cambria Math" w:cs="Cambria Math"/>
                <w:sz w:val="24"/>
                <w:szCs w:val="24"/>
                <w:lang w:val="en-ID"/>
              </w:rPr>
              <w:t>₁</w:t>
            </w:r>
            <w:r w:rsidR="00D10F08">
              <w:rPr>
                <w:rFonts w:ascii="Baskerville Old Face" w:eastAsia="Cambria" w:hAnsi="Baskerville Old Face"/>
                <w:sz w:val="24"/>
                <w:szCs w:val="24"/>
                <w:lang w:val="en-ID"/>
              </w:rPr>
              <w:t>)</w:t>
            </w:r>
          </w:p>
        </w:tc>
        <w:tc>
          <w:tcPr>
            <w:tcW w:w="766" w:type="pct"/>
            <w:tcBorders>
              <w:top w:val="single" w:sz="4" w:space="0" w:color="auto"/>
            </w:tcBorders>
            <w:vAlign w:val="center"/>
            <w:hideMark/>
          </w:tcPr>
          <w:p w14:paraId="05DCABCC" w14:textId="77777777" w:rsidR="00DC6E2B" w:rsidRPr="00D47213" w:rsidRDefault="00DC6E2B" w:rsidP="00D47213">
            <w:pPr>
              <w:jc w:val="center"/>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114.58</w:t>
            </w:r>
          </w:p>
        </w:tc>
        <w:tc>
          <w:tcPr>
            <w:tcW w:w="726" w:type="pct"/>
            <w:tcBorders>
              <w:top w:val="single" w:sz="4" w:space="0" w:color="auto"/>
            </w:tcBorders>
            <w:vAlign w:val="center"/>
            <w:hideMark/>
          </w:tcPr>
          <w:p w14:paraId="7DB77451" w14:textId="77777777" w:rsidR="00DC6E2B" w:rsidRPr="00D47213" w:rsidRDefault="00DC6E2B" w:rsidP="00D47213">
            <w:pPr>
              <w:jc w:val="center"/>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8.48</w:t>
            </w:r>
          </w:p>
        </w:tc>
        <w:tc>
          <w:tcPr>
            <w:tcW w:w="968" w:type="pct"/>
            <w:tcBorders>
              <w:top w:val="single" w:sz="4" w:space="0" w:color="auto"/>
            </w:tcBorders>
            <w:vAlign w:val="center"/>
            <w:hideMark/>
          </w:tcPr>
          <w:p w14:paraId="01F64502" w14:textId="77777777" w:rsidR="00DC6E2B" w:rsidRPr="00D47213" w:rsidRDefault="00DC6E2B" w:rsidP="00D47213">
            <w:pPr>
              <w:jc w:val="center"/>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92</w:t>
            </w:r>
          </w:p>
        </w:tc>
        <w:tc>
          <w:tcPr>
            <w:tcW w:w="969" w:type="pct"/>
            <w:tcBorders>
              <w:top w:val="single" w:sz="4" w:space="0" w:color="auto"/>
            </w:tcBorders>
            <w:vAlign w:val="center"/>
            <w:hideMark/>
          </w:tcPr>
          <w:p w14:paraId="5FC221AF" w14:textId="77777777" w:rsidR="00DC6E2B" w:rsidRPr="00D47213" w:rsidRDefault="00DC6E2B" w:rsidP="00D47213">
            <w:pPr>
              <w:jc w:val="center"/>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138</w:t>
            </w:r>
          </w:p>
        </w:tc>
      </w:tr>
      <w:tr w:rsidR="00DC6E2B" w:rsidRPr="00D47213" w14:paraId="5A4859E7" w14:textId="77777777" w:rsidTr="00D47213">
        <w:trPr>
          <w:trHeight w:val="269"/>
          <w:jc w:val="center"/>
        </w:trPr>
        <w:tc>
          <w:tcPr>
            <w:tcW w:w="1571" w:type="pct"/>
            <w:vAlign w:val="center"/>
            <w:hideMark/>
          </w:tcPr>
          <w:p w14:paraId="6A3689A6" w14:textId="0C30DCA4" w:rsidR="00DC6E2B" w:rsidRPr="00D47213" w:rsidRDefault="00DC6E2B" w:rsidP="00D47213">
            <w:pPr>
              <w:jc w:val="center"/>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 xml:space="preserve">Quality of Infrastructure (X </w:t>
            </w:r>
            <w:r w:rsidRPr="00D47213">
              <w:rPr>
                <w:rFonts w:ascii="Cambria Math" w:eastAsia="Cambria" w:hAnsi="Cambria Math" w:cs="Cambria Math"/>
                <w:sz w:val="24"/>
                <w:szCs w:val="24"/>
                <w:lang w:val="en-ID"/>
              </w:rPr>
              <w:t>₂</w:t>
            </w:r>
            <w:r w:rsidRPr="00D47213">
              <w:rPr>
                <w:rFonts w:ascii="Baskerville Old Face" w:eastAsia="Cambria" w:hAnsi="Baskerville Old Face" w:cs="Cambria"/>
                <w:sz w:val="24"/>
                <w:szCs w:val="24"/>
                <w:lang w:val="en-ID"/>
              </w:rPr>
              <w:t>)</w:t>
            </w:r>
          </w:p>
        </w:tc>
        <w:tc>
          <w:tcPr>
            <w:tcW w:w="766" w:type="pct"/>
            <w:vAlign w:val="center"/>
            <w:hideMark/>
          </w:tcPr>
          <w:p w14:paraId="494B9685" w14:textId="77777777" w:rsidR="00DC6E2B" w:rsidRPr="00D47213" w:rsidRDefault="00DC6E2B" w:rsidP="00D47213">
            <w:pPr>
              <w:jc w:val="center"/>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110.92</w:t>
            </w:r>
          </w:p>
        </w:tc>
        <w:tc>
          <w:tcPr>
            <w:tcW w:w="726" w:type="pct"/>
            <w:vAlign w:val="center"/>
            <w:hideMark/>
          </w:tcPr>
          <w:p w14:paraId="73DA57C3" w14:textId="77777777" w:rsidR="00DC6E2B" w:rsidRPr="00D47213" w:rsidRDefault="00DC6E2B" w:rsidP="00D47213">
            <w:pPr>
              <w:jc w:val="center"/>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7.55</w:t>
            </w:r>
          </w:p>
        </w:tc>
        <w:tc>
          <w:tcPr>
            <w:tcW w:w="968" w:type="pct"/>
            <w:vAlign w:val="center"/>
            <w:hideMark/>
          </w:tcPr>
          <w:p w14:paraId="1A65BFD0" w14:textId="77777777" w:rsidR="00DC6E2B" w:rsidRPr="00D47213" w:rsidRDefault="00DC6E2B" w:rsidP="00D47213">
            <w:pPr>
              <w:jc w:val="center"/>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92</w:t>
            </w:r>
          </w:p>
        </w:tc>
        <w:tc>
          <w:tcPr>
            <w:tcW w:w="969" w:type="pct"/>
            <w:vAlign w:val="center"/>
            <w:hideMark/>
          </w:tcPr>
          <w:p w14:paraId="4C7C5EA9" w14:textId="77777777" w:rsidR="00DC6E2B" w:rsidRPr="00D47213" w:rsidRDefault="00DC6E2B" w:rsidP="00D47213">
            <w:pPr>
              <w:jc w:val="center"/>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127</w:t>
            </w:r>
          </w:p>
        </w:tc>
      </w:tr>
      <w:tr w:rsidR="00DC6E2B" w:rsidRPr="00D47213" w14:paraId="18E6B6DB" w14:textId="77777777" w:rsidTr="00D47213">
        <w:trPr>
          <w:trHeight w:val="421"/>
          <w:jc w:val="center"/>
        </w:trPr>
        <w:tc>
          <w:tcPr>
            <w:tcW w:w="1571" w:type="pct"/>
            <w:tcBorders>
              <w:bottom w:val="single" w:sz="4" w:space="0" w:color="auto"/>
            </w:tcBorders>
            <w:vAlign w:val="center"/>
            <w:hideMark/>
          </w:tcPr>
          <w:p w14:paraId="24ADCAF6" w14:textId="77777777" w:rsidR="00DC6E2B" w:rsidRPr="00D47213" w:rsidRDefault="00DC6E2B" w:rsidP="00D47213">
            <w:pPr>
              <w:jc w:val="center"/>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Learning Quality (Y)</w:t>
            </w:r>
          </w:p>
        </w:tc>
        <w:tc>
          <w:tcPr>
            <w:tcW w:w="766" w:type="pct"/>
            <w:tcBorders>
              <w:bottom w:val="single" w:sz="4" w:space="0" w:color="auto"/>
            </w:tcBorders>
            <w:vAlign w:val="center"/>
            <w:hideMark/>
          </w:tcPr>
          <w:p w14:paraId="3A500341" w14:textId="77777777" w:rsidR="00DC6E2B" w:rsidRPr="00D47213" w:rsidRDefault="00DC6E2B" w:rsidP="00D47213">
            <w:pPr>
              <w:jc w:val="center"/>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119.81</w:t>
            </w:r>
          </w:p>
        </w:tc>
        <w:tc>
          <w:tcPr>
            <w:tcW w:w="726" w:type="pct"/>
            <w:tcBorders>
              <w:bottom w:val="single" w:sz="4" w:space="0" w:color="auto"/>
            </w:tcBorders>
            <w:vAlign w:val="center"/>
            <w:hideMark/>
          </w:tcPr>
          <w:p w14:paraId="2A999DD2" w14:textId="77777777" w:rsidR="00DC6E2B" w:rsidRPr="00D47213" w:rsidRDefault="00DC6E2B" w:rsidP="00D47213">
            <w:pPr>
              <w:jc w:val="center"/>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6.01</w:t>
            </w:r>
          </w:p>
        </w:tc>
        <w:tc>
          <w:tcPr>
            <w:tcW w:w="968" w:type="pct"/>
            <w:tcBorders>
              <w:bottom w:val="single" w:sz="4" w:space="0" w:color="auto"/>
            </w:tcBorders>
            <w:vAlign w:val="center"/>
            <w:hideMark/>
          </w:tcPr>
          <w:p w14:paraId="62484685" w14:textId="77777777" w:rsidR="00DC6E2B" w:rsidRPr="00D47213" w:rsidRDefault="00DC6E2B" w:rsidP="00D47213">
            <w:pPr>
              <w:jc w:val="center"/>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105</w:t>
            </w:r>
          </w:p>
        </w:tc>
        <w:tc>
          <w:tcPr>
            <w:tcW w:w="969" w:type="pct"/>
            <w:tcBorders>
              <w:bottom w:val="single" w:sz="4" w:space="0" w:color="auto"/>
            </w:tcBorders>
            <w:vAlign w:val="center"/>
            <w:hideMark/>
          </w:tcPr>
          <w:p w14:paraId="09C6563A" w14:textId="77777777" w:rsidR="00DC6E2B" w:rsidRPr="00D47213" w:rsidRDefault="00DC6E2B" w:rsidP="00D47213">
            <w:pPr>
              <w:jc w:val="center"/>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137</w:t>
            </w:r>
          </w:p>
        </w:tc>
      </w:tr>
    </w:tbl>
    <w:p w14:paraId="6601A37B" w14:textId="77777777" w:rsidR="00DC6E2B" w:rsidRPr="00D47213" w:rsidRDefault="00DC6E2B" w:rsidP="00DC6E2B">
      <w:pPr>
        <w:jc w:val="both"/>
        <w:rPr>
          <w:rFonts w:ascii="Baskerville Old Face" w:eastAsia="Cambria" w:hAnsi="Baskerville Old Face" w:cs="Cambria"/>
          <w:sz w:val="24"/>
          <w:szCs w:val="24"/>
          <w:lang w:val="en-ID"/>
        </w:rPr>
      </w:pPr>
    </w:p>
    <w:p w14:paraId="67E9A12A" w14:textId="78B9271A" w:rsidR="00DC6E2B" w:rsidRDefault="00DC6E2B" w:rsidP="00D47213">
      <w:pPr>
        <w:ind w:firstLine="567"/>
        <w:jc w:val="both"/>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Based on Table 5. can known that all over variables study own relative average value tall with sufficient data distribution homogeneous</w:t>
      </w:r>
      <w:r w:rsidR="00D10F08">
        <w:rPr>
          <w:rFonts w:ascii="Baskerville Old Face" w:eastAsia="Cambria" w:hAnsi="Baskerville Old Face" w:cs="Cambria"/>
          <w:sz w:val="24"/>
          <w:szCs w:val="24"/>
          <w:lang w:val="en-ID"/>
        </w:rPr>
        <w:t>.</w:t>
      </w:r>
      <w:r w:rsidRPr="00D47213">
        <w:rPr>
          <w:rFonts w:ascii="Baskerville Old Face" w:eastAsia="Cambria" w:hAnsi="Baskerville Old Face" w:cs="Cambria"/>
          <w:sz w:val="24"/>
          <w:szCs w:val="24"/>
          <w:lang w:val="en-ID"/>
        </w:rPr>
        <w:t xml:space="preserve"> This is show that respondents give biased assessment</w:t>
      </w:r>
      <w:r w:rsidRPr="00D47213">
        <w:rPr>
          <w:rFonts w:eastAsia="Cambria"/>
          <w:sz w:val="24"/>
          <w:szCs w:val="24"/>
          <w:lang w:val="en-ID"/>
        </w:rPr>
        <w:t>​</w:t>
      </w:r>
      <w:r w:rsidRPr="00D47213">
        <w:rPr>
          <w:rFonts w:ascii="Baskerville Old Face" w:eastAsia="Cambria" w:hAnsi="Baskerville Old Face" w:cs="Cambria"/>
          <w:sz w:val="24"/>
          <w:szCs w:val="24"/>
          <w:lang w:val="en-ID"/>
        </w:rPr>
        <w:t xml:space="preserve"> positive to use of ICT, quality means infrastructure</w:t>
      </w:r>
      <w:r w:rsidR="00D10F08">
        <w:rPr>
          <w:rFonts w:ascii="Baskerville Old Face" w:eastAsia="Cambria" w:hAnsi="Baskerville Old Face" w:cs="Cambria"/>
          <w:sz w:val="24"/>
          <w:szCs w:val="24"/>
          <w:lang w:val="en-ID"/>
        </w:rPr>
        <w:t>,</w:t>
      </w:r>
      <w:r w:rsidRPr="00D47213">
        <w:rPr>
          <w:rFonts w:ascii="Baskerville Old Face" w:eastAsia="Cambria" w:hAnsi="Baskerville Old Face" w:cs="Cambria"/>
          <w:sz w:val="24"/>
          <w:szCs w:val="24"/>
          <w:lang w:val="en-ID"/>
        </w:rPr>
        <w:t xml:space="preserve"> as well as quality learning at Public Elementary Schools in Muara Telang District</w:t>
      </w:r>
      <w:r w:rsidR="00D10F08">
        <w:rPr>
          <w:rFonts w:ascii="Baskerville Old Face" w:eastAsia="Cambria" w:hAnsi="Baskerville Old Face" w:cs="Cambria"/>
          <w:sz w:val="24"/>
          <w:szCs w:val="24"/>
          <w:lang w:val="en-ID"/>
        </w:rPr>
        <w:t>.</w:t>
      </w:r>
    </w:p>
    <w:p w14:paraId="08D8AF4A" w14:textId="77777777" w:rsidR="00DC6E2B" w:rsidRPr="00D47213" w:rsidRDefault="00DC6E2B" w:rsidP="00D47213">
      <w:pPr>
        <w:pStyle w:val="ListParagraph"/>
        <w:numPr>
          <w:ilvl w:val="0"/>
          <w:numId w:val="23"/>
        </w:numPr>
        <w:spacing w:after="0" w:line="240" w:lineRule="auto"/>
        <w:ind w:left="336"/>
        <w:contextualSpacing w:val="0"/>
        <w:rPr>
          <w:rFonts w:ascii="Baskerville Old Face" w:eastAsia="Cambria" w:hAnsi="Baskerville Old Face" w:cs="Cambria"/>
          <w:b/>
          <w:bCs/>
          <w:sz w:val="28"/>
          <w:szCs w:val="28"/>
          <w:lang w:val="en-ID"/>
        </w:rPr>
      </w:pPr>
      <w:r w:rsidRPr="00D47213">
        <w:rPr>
          <w:rFonts w:ascii="Baskerville Old Face" w:eastAsia="Cambria" w:hAnsi="Baskerville Old Face" w:cs="Cambria"/>
          <w:b/>
          <w:bCs/>
          <w:sz w:val="28"/>
          <w:szCs w:val="28"/>
          <w:lang w:val="en-ID"/>
        </w:rPr>
        <w:t>Testing Condition Data analysis</w:t>
      </w:r>
    </w:p>
    <w:p w14:paraId="7BC953FD" w14:textId="3D0AC6DA" w:rsidR="00DC6E2B" w:rsidRPr="00D47213" w:rsidRDefault="00DC6E2B" w:rsidP="00D47213">
      <w:pPr>
        <w:ind w:firstLine="567"/>
        <w:jc w:val="both"/>
        <w:rPr>
          <w:rFonts w:ascii="Baskerville Old Face" w:eastAsia="Cambria" w:hAnsi="Baskerville Old Face" w:cs="Cambria"/>
          <w:b/>
          <w:bCs/>
          <w:sz w:val="24"/>
          <w:szCs w:val="24"/>
          <w:lang w:val="en-ID"/>
        </w:rPr>
      </w:pPr>
      <w:r w:rsidRPr="00D47213">
        <w:rPr>
          <w:rFonts w:ascii="Baskerville Old Face" w:eastAsia="Cambria" w:hAnsi="Baskerville Old Face" w:cs="Cambria"/>
          <w:sz w:val="24"/>
          <w:szCs w:val="24"/>
          <w:lang w:val="en-ID"/>
        </w:rPr>
        <w:t>As has explained in the previous chapter III</w:t>
      </w:r>
      <w:r w:rsidR="00D10F08">
        <w:rPr>
          <w:rFonts w:ascii="Baskerville Old Face" w:eastAsia="Cambria" w:hAnsi="Baskerville Old Face" w:cs="Cambria"/>
          <w:sz w:val="24"/>
          <w:szCs w:val="24"/>
          <w:lang w:val="en-ID"/>
        </w:rPr>
        <w:t>,</w:t>
      </w:r>
      <w:r w:rsidRPr="00D47213">
        <w:rPr>
          <w:rFonts w:ascii="Baskerville Old Face" w:eastAsia="Cambria" w:hAnsi="Baskerville Old Face" w:cs="Cambria"/>
          <w:sz w:val="24"/>
          <w:szCs w:val="24"/>
          <w:lang w:val="en-ID"/>
        </w:rPr>
        <w:t xml:space="preserve"> that in testing prerequisite data analysis</w:t>
      </w:r>
      <w:r w:rsidR="00D10F08">
        <w:rPr>
          <w:rFonts w:ascii="Baskerville Old Face" w:eastAsia="Cambria" w:hAnsi="Baskerville Old Face" w:cs="Cambria"/>
          <w:sz w:val="24"/>
          <w:szCs w:val="24"/>
          <w:lang w:val="en-ID"/>
        </w:rPr>
        <w:t>,</w:t>
      </w:r>
      <w:r w:rsidRPr="00D47213">
        <w:rPr>
          <w:rFonts w:ascii="Baskerville Old Face" w:eastAsia="Cambria" w:hAnsi="Baskerville Old Face" w:cs="Cambria"/>
          <w:sz w:val="24"/>
          <w:szCs w:val="24"/>
          <w:lang w:val="en-ID"/>
        </w:rPr>
        <w:t xml:space="preserve"> necessary normality test</w:t>
      </w:r>
      <w:r w:rsidR="00D10F08">
        <w:rPr>
          <w:rFonts w:ascii="Baskerville Old Face" w:eastAsia="Cambria" w:hAnsi="Baskerville Old Face" w:cs="Cambria"/>
          <w:sz w:val="24"/>
          <w:szCs w:val="24"/>
          <w:lang w:val="en-ID"/>
        </w:rPr>
        <w:t>,</w:t>
      </w:r>
      <w:r w:rsidRPr="00D47213">
        <w:rPr>
          <w:rFonts w:ascii="Baskerville Old Face" w:eastAsia="Cambria" w:hAnsi="Baskerville Old Face" w:cs="Cambria"/>
          <w:sz w:val="24"/>
          <w:szCs w:val="24"/>
          <w:lang w:val="en-ID"/>
        </w:rPr>
        <w:t xml:space="preserve"> multicollinearity test</w:t>
      </w:r>
      <w:r w:rsidR="00D10F08">
        <w:rPr>
          <w:rFonts w:ascii="Baskerville Old Face" w:eastAsia="Cambria" w:hAnsi="Baskerville Old Face" w:cs="Cambria"/>
          <w:sz w:val="24"/>
          <w:szCs w:val="24"/>
          <w:lang w:val="en-ID"/>
        </w:rPr>
        <w:t>,</w:t>
      </w:r>
      <w:r w:rsidRPr="00D47213">
        <w:rPr>
          <w:rFonts w:ascii="Baskerville Old Face" w:eastAsia="Cambria" w:hAnsi="Baskerville Old Face" w:cs="Cambria"/>
          <w:sz w:val="24"/>
          <w:szCs w:val="24"/>
          <w:lang w:val="en-ID"/>
        </w:rPr>
        <w:t xml:space="preserve"> and multiple linear regression test were carried out</w:t>
      </w:r>
      <w:r w:rsidR="00D10F08">
        <w:rPr>
          <w:rFonts w:ascii="Baskerville Old Face" w:eastAsia="Cambria" w:hAnsi="Baskerville Old Face" w:cs="Cambria"/>
          <w:sz w:val="24"/>
          <w:szCs w:val="24"/>
          <w:lang w:val="en-ID"/>
        </w:rPr>
        <w:t>.</w:t>
      </w:r>
    </w:p>
    <w:p w14:paraId="37A3E4D7" w14:textId="7E00C480" w:rsidR="00DC6E2B" w:rsidRPr="00D47213" w:rsidRDefault="00DC6E2B" w:rsidP="00D47213">
      <w:pPr>
        <w:numPr>
          <w:ilvl w:val="0"/>
          <w:numId w:val="12"/>
        </w:numPr>
        <w:ind w:left="378"/>
        <w:jc w:val="both"/>
        <w:rPr>
          <w:rFonts w:ascii="Baskerville Old Face" w:eastAsia="Cambria" w:hAnsi="Baskerville Old Face" w:cs="Cambria"/>
          <w:b/>
          <w:bCs/>
          <w:sz w:val="28"/>
          <w:szCs w:val="28"/>
          <w:lang w:val="en-ID"/>
        </w:rPr>
      </w:pPr>
      <w:r w:rsidRPr="00D47213">
        <w:rPr>
          <w:rFonts w:ascii="Baskerville Old Face" w:eastAsia="Cambria" w:hAnsi="Baskerville Old Face" w:cs="Cambria"/>
          <w:b/>
          <w:bCs/>
          <w:sz w:val="28"/>
          <w:szCs w:val="28"/>
          <w:lang w:val="en-ID"/>
        </w:rPr>
        <w:t>Normality Test</w:t>
      </w:r>
    </w:p>
    <w:p w14:paraId="380A8E83" w14:textId="77777777" w:rsidR="00D10F08" w:rsidRPr="00D10F08" w:rsidRDefault="00D10F08" w:rsidP="00DC6E2B">
      <w:pPr>
        <w:jc w:val="center"/>
        <w:rPr>
          <w:rFonts w:ascii="Baskerville Old Face" w:eastAsia="Cambria" w:hAnsi="Baskerville Old Face" w:cs="Cambria"/>
          <w:sz w:val="12"/>
          <w:szCs w:val="12"/>
          <w:lang w:val="en-ID"/>
        </w:rPr>
      </w:pPr>
    </w:p>
    <w:p w14:paraId="258EE99E" w14:textId="588D1925" w:rsidR="00DC6E2B" w:rsidRPr="00D47213" w:rsidRDefault="00DC6E2B" w:rsidP="00DC6E2B">
      <w:pPr>
        <w:jc w:val="center"/>
        <w:rPr>
          <w:rFonts w:ascii="Baskerville Old Face" w:eastAsia="Cambria" w:hAnsi="Baskerville Old Face" w:cs="Cambria"/>
          <w:sz w:val="24"/>
          <w:szCs w:val="24"/>
          <w:lang w:val="en-ID"/>
        </w:rPr>
      </w:pPr>
      <w:r w:rsidRPr="00D10F08">
        <w:rPr>
          <w:rFonts w:ascii="Baskerville Old Face" w:eastAsia="Cambria" w:hAnsi="Baskerville Old Face" w:cs="Cambria"/>
          <w:b/>
          <w:bCs/>
          <w:sz w:val="24"/>
          <w:szCs w:val="24"/>
          <w:lang w:val="en-ID"/>
        </w:rPr>
        <w:t>Table 6.</w:t>
      </w:r>
      <w:r w:rsidRPr="00D47213">
        <w:rPr>
          <w:rFonts w:ascii="Baskerville Old Face" w:eastAsia="Cambria" w:hAnsi="Baskerville Old Face" w:cs="Cambria"/>
          <w:sz w:val="24"/>
          <w:szCs w:val="24"/>
          <w:lang w:val="en-ID"/>
        </w:rPr>
        <w:t xml:space="preserve"> Results of the normality test of the influence of ICT Use and the Quality of Facilities and Infrastructure on the Quality of Learning</w:t>
      </w:r>
    </w:p>
    <w:tbl>
      <w:tblPr>
        <w:tblW w:w="5000" w:type="pct"/>
        <w:jc w:val="center"/>
        <w:tblCellMar>
          <w:left w:w="0" w:type="dxa"/>
          <w:right w:w="0" w:type="dxa"/>
        </w:tblCellMar>
        <w:tblLook w:val="04A0" w:firstRow="1" w:lastRow="0" w:firstColumn="1" w:lastColumn="0" w:noHBand="0" w:noVBand="1"/>
      </w:tblPr>
      <w:tblGrid>
        <w:gridCol w:w="2303"/>
        <w:gridCol w:w="1222"/>
        <w:gridCol w:w="1222"/>
        <w:gridCol w:w="1226"/>
        <w:gridCol w:w="1220"/>
        <w:gridCol w:w="1220"/>
        <w:gridCol w:w="1226"/>
      </w:tblGrid>
      <w:tr w:rsidR="00DC6E2B" w:rsidRPr="00D47213" w14:paraId="55E784ED" w14:textId="77777777" w:rsidTr="005144C4">
        <w:trPr>
          <w:cantSplit/>
          <w:trHeight w:val="213"/>
          <w:jc w:val="center"/>
        </w:trPr>
        <w:tc>
          <w:tcPr>
            <w:tcW w:w="1194" w:type="pct"/>
            <w:vMerge w:val="restart"/>
            <w:tcBorders>
              <w:top w:val="single" w:sz="4" w:space="0" w:color="auto"/>
            </w:tcBorders>
            <w:vAlign w:val="center"/>
          </w:tcPr>
          <w:p w14:paraId="35AE236A" w14:textId="77777777" w:rsidR="00DC6E2B" w:rsidRPr="00D47213" w:rsidRDefault="00DC6E2B" w:rsidP="00D10F08">
            <w:pPr>
              <w:jc w:val="center"/>
              <w:rPr>
                <w:rFonts w:ascii="Baskerville Old Face" w:eastAsia="Cambria" w:hAnsi="Baskerville Old Face" w:cs="Cambria"/>
                <w:sz w:val="24"/>
                <w:szCs w:val="24"/>
                <w:lang w:val="en-ID"/>
              </w:rPr>
            </w:pPr>
          </w:p>
        </w:tc>
        <w:tc>
          <w:tcPr>
            <w:tcW w:w="1904" w:type="pct"/>
            <w:gridSpan w:val="3"/>
            <w:tcBorders>
              <w:top w:val="single" w:sz="4" w:space="0" w:color="auto"/>
            </w:tcBorders>
            <w:vAlign w:val="center"/>
            <w:hideMark/>
          </w:tcPr>
          <w:p w14:paraId="74916016" w14:textId="77777777" w:rsidR="00DC6E2B" w:rsidRPr="00D47213" w:rsidRDefault="00DC6E2B" w:rsidP="00D10F08">
            <w:pPr>
              <w:jc w:val="center"/>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 xml:space="preserve">Kolmogorov-Smirnov </w:t>
            </w:r>
            <w:r w:rsidRPr="00D47213">
              <w:rPr>
                <w:rFonts w:ascii="Baskerville Old Face" w:eastAsia="Cambria" w:hAnsi="Baskerville Old Face" w:cs="Cambria"/>
                <w:sz w:val="24"/>
                <w:szCs w:val="24"/>
                <w:vertAlign w:val="superscript"/>
                <w:lang w:val="en-ID"/>
              </w:rPr>
              <w:t>a</w:t>
            </w:r>
          </w:p>
        </w:tc>
        <w:tc>
          <w:tcPr>
            <w:tcW w:w="1903" w:type="pct"/>
            <w:gridSpan w:val="3"/>
            <w:tcBorders>
              <w:top w:val="single" w:sz="4" w:space="0" w:color="auto"/>
            </w:tcBorders>
            <w:vAlign w:val="center"/>
            <w:hideMark/>
          </w:tcPr>
          <w:p w14:paraId="0820303F" w14:textId="77777777" w:rsidR="00DC6E2B" w:rsidRPr="00D47213" w:rsidRDefault="00DC6E2B" w:rsidP="00D10F08">
            <w:pPr>
              <w:jc w:val="center"/>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Shapiro-Wilk</w:t>
            </w:r>
          </w:p>
        </w:tc>
      </w:tr>
      <w:tr w:rsidR="00DC6E2B" w:rsidRPr="00D47213" w14:paraId="19BDF0C4" w14:textId="77777777" w:rsidTr="005144C4">
        <w:trPr>
          <w:cantSplit/>
          <w:trHeight w:val="105"/>
          <w:jc w:val="center"/>
        </w:trPr>
        <w:tc>
          <w:tcPr>
            <w:tcW w:w="1194" w:type="pct"/>
            <w:vMerge/>
            <w:tcBorders>
              <w:bottom w:val="single" w:sz="4" w:space="0" w:color="auto"/>
            </w:tcBorders>
            <w:vAlign w:val="center"/>
            <w:hideMark/>
          </w:tcPr>
          <w:p w14:paraId="2DE36019" w14:textId="77777777" w:rsidR="00DC6E2B" w:rsidRPr="00D47213" w:rsidRDefault="00DC6E2B" w:rsidP="00D10F08">
            <w:pPr>
              <w:jc w:val="center"/>
              <w:rPr>
                <w:rFonts w:ascii="Baskerville Old Face" w:eastAsia="Cambria" w:hAnsi="Baskerville Old Face" w:cs="Cambria"/>
                <w:sz w:val="24"/>
                <w:szCs w:val="24"/>
                <w:lang w:val="en-ID"/>
              </w:rPr>
            </w:pPr>
          </w:p>
        </w:tc>
        <w:tc>
          <w:tcPr>
            <w:tcW w:w="634" w:type="pct"/>
            <w:tcBorders>
              <w:bottom w:val="single" w:sz="4" w:space="0" w:color="auto"/>
            </w:tcBorders>
            <w:vAlign w:val="center"/>
            <w:hideMark/>
          </w:tcPr>
          <w:p w14:paraId="06EA7D6C" w14:textId="77777777" w:rsidR="00DC6E2B" w:rsidRPr="00D47213" w:rsidRDefault="00DC6E2B" w:rsidP="00D10F08">
            <w:pPr>
              <w:jc w:val="center"/>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Statistics</w:t>
            </w:r>
          </w:p>
        </w:tc>
        <w:tc>
          <w:tcPr>
            <w:tcW w:w="634" w:type="pct"/>
            <w:tcBorders>
              <w:bottom w:val="single" w:sz="4" w:space="0" w:color="auto"/>
            </w:tcBorders>
            <w:vAlign w:val="center"/>
            <w:hideMark/>
          </w:tcPr>
          <w:p w14:paraId="6CDA3FA5" w14:textId="77777777" w:rsidR="00DC6E2B" w:rsidRPr="00D47213" w:rsidRDefault="00DC6E2B" w:rsidP="00D10F08">
            <w:pPr>
              <w:jc w:val="center"/>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Df</w:t>
            </w:r>
          </w:p>
        </w:tc>
        <w:tc>
          <w:tcPr>
            <w:tcW w:w="636" w:type="pct"/>
            <w:tcBorders>
              <w:bottom w:val="single" w:sz="4" w:space="0" w:color="auto"/>
            </w:tcBorders>
            <w:vAlign w:val="center"/>
            <w:hideMark/>
          </w:tcPr>
          <w:p w14:paraId="0BC88B9D" w14:textId="77777777" w:rsidR="00DC6E2B" w:rsidRPr="00D47213" w:rsidRDefault="00DC6E2B" w:rsidP="00D10F08">
            <w:pPr>
              <w:jc w:val="center"/>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Sig.</w:t>
            </w:r>
          </w:p>
        </w:tc>
        <w:tc>
          <w:tcPr>
            <w:tcW w:w="633" w:type="pct"/>
            <w:tcBorders>
              <w:bottom w:val="single" w:sz="4" w:space="0" w:color="auto"/>
            </w:tcBorders>
            <w:vAlign w:val="center"/>
            <w:hideMark/>
          </w:tcPr>
          <w:p w14:paraId="27A0C474" w14:textId="77777777" w:rsidR="00DC6E2B" w:rsidRPr="00D47213" w:rsidRDefault="00DC6E2B" w:rsidP="00D10F08">
            <w:pPr>
              <w:jc w:val="center"/>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Statistics</w:t>
            </w:r>
          </w:p>
        </w:tc>
        <w:tc>
          <w:tcPr>
            <w:tcW w:w="633" w:type="pct"/>
            <w:tcBorders>
              <w:bottom w:val="single" w:sz="4" w:space="0" w:color="auto"/>
            </w:tcBorders>
            <w:vAlign w:val="center"/>
            <w:hideMark/>
          </w:tcPr>
          <w:p w14:paraId="5D9D5561" w14:textId="77777777" w:rsidR="00DC6E2B" w:rsidRPr="00D47213" w:rsidRDefault="00DC6E2B" w:rsidP="00D10F08">
            <w:pPr>
              <w:jc w:val="center"/>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df</w:t>
            </w:r>
          </w:p>
        </w:tc>
        <w:tc>
          <w:tcPr>
            <w:tcW w:w="637" w:type="pct"/>
            <w:tcBorders>
              <w:bottom w:val="single" w:sz="4" w:space="0" w:color="auto"/>
            </w:tcBorders>
            <w:vAlign w:val="center"/>
            <w:hideMark/>
          </w:tcPr>
          <w:p w14:paraId="77E14FC3" w14:textId="77777777" w:rsidR="00DC6E2B" w:rsidRPr="00D47213" w:rsidRDefault="00DC6E2B" w:rsidP="00D10F08">
            <w:pPr>
              <w:jc w:val="center"/>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Sig.</w:t>
            </w:r>
          </w:p>
        </w:tc>
      </w:tr>
      <w:tr w:rsidR="00DC6E2B" w:rsidRPr="00D47213" w14:paraId="57746673" w14:textId="77777777" w:rsidTr="005144C4">
        <w:trPr>
          <w:cantSplit/>
          <w:trHeight w:val="213"/>
          <w:jc w:val="center"/>
        </w:trPr>
        <w:tc>
          <w:tcPr>
            <w:tcW w:w="1194" w:type="pct"/>
            <w:tcBorders>
              <w:top w:val="single" w:sz="4" w:space="0" w:color="auto"/>
            </w:tcBorders>
            <w:vAlign w:val="center"/>
            <w:hideMark/>
          </w:tcPr>
          <w:p w14:paraId="26CA4BAC" w14:textId="77777777" w:rsidR="00DC6E2B" w:rsidRPr="00D47213" w:rsidRDefault="00DC6E2B" w:rsidP="00D10F08">
            <w:pPr>
              <w:jc w:val="center"/>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Use of ICT</w:t>
            </w:r>
          </w:p>
        </w:tc>
        <w:tc>
          <w:tcPr>
            <w:tcW w:w="634" w:type="pct"/>
            <w:tcBorders>
              <w:top w:val="single" w:sz="4" w:space="0" w:color="auto"/>
            </w:tcBorders>
            <w:vAlign w:val="center"/>
            <w:hideMark/>
          </w:tcPr>
          <w:p w14:paraId="39C5CF5D" w14:textId="77777777" w:rsidR="00DC6E2B" w:rsidRPr="00D47213" w:rsidRDefault="00DC6E2B" w:rsidP="00D10F08">
            <w:pPr>
              <w:jc w:val="center"/>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.059</w:t>
            </w:r>
          </w:p>
        </w:tc>
        <w:tc>
          <w:tcPr>
            <w:tcW w:w="634" w:type="pct"/>
            <w:tcBorders>
              <w:top w:val="single" w:sz="4" w:space="0" w:color="auto"/>
            </w:tcBorders>
            <w:vAlign w:val="center"/>
            <w:hideMark/>
          </w:tcPr>
          <w:p w14:paraId="74B1005E" w14:textId="77777777" w:rsidR="00DC6E2B" w:rsidRPr="00D47213" w:rsidRDefault="00DC6E2B" w:rsidP="00D10F08">
            <w:pPr>
              <w:jc w:val="center"/>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102</w:t>
            </w:r>
          </w:p>
        </w:tc>
        <w:tc>
          <w:tcPr>
            <w:tcW w:w="636" w:type="pct"/>
            <w:tcBorders>
              <w:top w:val="single" w:sz="4" w:space="0" w:color="auto"/>
            </w:tcBorders>
            <w:vAlign w:val="center"/>
            <w:hideMark/>
          </w:tcPr>
          <w:p w14:paraId="45681155" w14:textId="77777777" w:rsidR="00DC6E2B" w:rsidRPr="00D47213" w:rsidRDefault="00DC6E2B" w:rsidP="00D10F08">
            <w:pPr>
              <w:jc w:val="center"/>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 xml:space="preserve">.200 </w:t>
            </w:r>
            <w:r w:rsidRPr="00D47213">
              <w:rPr>
                <w:rFonts w:ascii="Baskerville Old Face" w:eastAsia="Cambria" w:hAnsi="Baskerville Old Face" w:cs="Cambria"/>
                <w:sz w:val="24"/>
                <w:szCs w:val="24"/>
                <w:vertAlign w:val="superscript"/>
                <w:lang w:val="en-ID"/>
              </w:rPr>
              <w:t>*</w:t>
            </w:r>
          </w:p>
        </w:tc>
        <w:tc>
          <w:tcPr>
            <w:tcW w:w="633" w:type="pct"/>
            <w:tcBorders>
              <w:top w:val="single" w:sz="4" w:space="0" w:color="auto"/>
            </w:tcBorders>
            <w:vAlign w:val="center"/>
            <w:hideMark/>
          </w:tcPr>
          <w:p w14:paraId="446DB508" w14:textId="77777777" w:rsidR="00DC6E2B" w:rsidRPr="00D47213" w:rsidRDefault="00DC6E2B" w:rsidP="00D10F08">
            <w:pPr>
              <w:jc w:val="center"/>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.994</w:t>
            </w:r>
          </w:p>
        </w:tc>
        <w:tc>
          <w:tcPr>
            <w:tcW w:w="633" w:type="pct"/>
            <w:tcBorders>
              <w:top w:val="single" w:sz="4" w:space="0" w:color="auto"/>
            </w:tcBorders>
            <w:vAlign w:val="center"/>
            <w:hideMark/>
          </w:tcPr>
          <w:p w14:paraId="3FC6D4DD" w14:textId="77777777" w:rsidR="00DC6E2B" w:rsidRPr="00D47213" w:rsidRDefault="00DC6E2B" w:rsidP="00D10F08">
            <w:pPr>
              <w:jc w:val="center"/>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102</w:t>
            </w:r>
          </w:p>
        </w:tc>
        <w:tc>
          <w:tcPr>
            <w:tcW w:w="637" w:type="pct"/>
            <w:tcBorders>
              <w:top w:val="single" w:sz="4" w:space="0" w:color="auto"/>
            </w:tcBorders>
            <w:vAlign w:val="center"/>
            <w:hideMark/>
          </w:tcPr>
          <w:p w14:paraId="49E0FDC6" w14:textId="77777777" w:rsidR="00DC6E2B" w:rsidRPr="00D47213" w:rsidRDefault="00DC6E2B" w:rsidP="00D10F08">
            <w:pPr>
              <w:jc w:val="center"/>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.934</w:t>
            </w:r>
          </w:p>
        </w:tc>
      </w:tr>
      <w:tr w:rsidR="00DC6E2B" w:rsidRPr="00D47213" w14:paraId="78F002D5" w14:textId="77777777" w:rsidTr="005144C4">
        <w:trPr>
          <w:cantSplit/>
          <w:trHeight w:val="213"/>
          <w:jc w:val="center"/>
        </w:trPr>
        <w:tc>
          <w:tcPr>
            <w:tcW w:w="1194" w:type="pct"/>
            <w:vAlign w:val="center"/>
            <w:hideMark/>
          </w:tcPr>
          <w:p w14:paraId="278B3B98" w14:textId="77777777" w:rsidR="00DC6E2B" w:rsidRPr="00D47213" w:rsidRDefault="00DC6E2B" w:rsidP="00D10F08">
            <w:pPr>
              <w:jc w:val="center"/>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Quality infrastructure</w:t>
            </w:r>
          </w:p>
        </w:tc>
        <w:tc>
          <w:tcPr>
            <w:tcW w:w="634" w:type="pct"/>
            <w:vAlign w:val="center"/>
            <w:hideMark/>
          </w:tcPr>
          <w:p w14:paraId="237A0CB0" w14:textId="77777777" w:rsidR="00DC6E2B" w:rsidRPr="00D47213" w:rsidRDefault="00DC6E2B" w:rsidP="00D10F08">
            <w:pPr>
              <w:jc w:val="center"/>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.069</w:t>
            </w:r>
          </w:p>
        </w:tc>
        <w:tc>
          <w:tcPr>
            <w:tcW w:w="634" w:type="pct"/>
            <w:vAlign w:val="center"/>
            <w:hideMark/>
          </w:tcPr>
          <w:p w14:paraId="1C4586F1" w14:textId="77777777" w:rsidR="00DC6E2B" w:rsidRPr="00D47213" w:rsidRDefault="00DC6E2B" w:rsidP="00D10F08">
            <w:pPr>
              <w:jc w:val="center"/>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102</w:t>
            </w:r>
          </w:p>
        </w:tc>
        <w:tc>
          <w:tcPr>
            <w:tcW w:w="636" w:type="pct"/>
            <w:vAlign w:val="center"/>
            <w:hideMark/>
          </w:tcPr>
          <w:p w14:paraId="32569E93" w14:textId="77777777" w:rsidR="00DC6E2B" w:rsidRPr="00D47213" w:rsidRDefault="00DC6E2B" w:rsidP="00D10F08">
            <w:pPr>
              <w:jc w:val="center"/>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 xml:space="preserve">.200 </w:t>
            </w:r>
            <w:r w:rsidRPr="00D47213">
              <w:rPr>
                <w:rFonts w:ascii="Baskerville Old Face" w:eastAsia="Cambria" w:hAnsi="Baskerville Old Face" w:cs="Cambria"/>
                <w:sz w:val="24"/>
                <w:szCs w:val="24"/>
                <w:vertAlign w:val="superscript"/>
                <w:lang w:val="en-ID"/>
              </w:rPr>
              <w:t>*</w:t>
            </w:r>
          </w:p>
        </w:tc>
        <w:tc>
          <w:tcPr>
            <w:tcW w:w="633" w:type="pct"/>
            <w:vAlign w:val="center"/>
            <w:hideMark/>
          </w:tcPr>
          <w:p w14:paraId="400E2AC5" w14:textId="77777777" w:rsidR="00DC6E2B" w:rsidRPr="00D47213" w:rsidRDefault="00DC6E2B" w:rsidP="00D10F08">
            <w:pPr>
              <w:jc w:val="center"/>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.989</w:t>
            </w:r>
          </w:p>
        </w:tc>
        <w:tc>
          <w:tcPr>
            <w:tcW w:w="633" w:type="pct"/>
            <w:vAlign w:val="center"/>
            <w:hideMark/>
          </w:tcPr>
          <w:p w14:paraId="7A8B9856" w14:textId="77777777" w:rsidR="00DC6E2B" w:rsidRPr="00D47213" w:rsidRDefault="00DC6E2B" w:rsidP="00D10F08">
            <w:pPr>
              <w:jc w:val="center"/>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102</w:t>
            </w:r>
          </w:p>
        </w:tc>
        <w:tc>
          <w:tcPr>
            <w:tcW w:w="637" w:type="pct"/>
            <w:vAlign w:val="center"/>
            <w:hideMark/>
          </w:tcPr>
          <w:p w14:paraId="5860141A" w14:textId="77777777" w:rsidR="00DC6E2B" w:rsidRPr="00D47213" w:rsidRDefault="00DC6E2B" w:rsidP="00D10F08">
            <w:pPr>
              <w:jc w:val="center"/>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.569</w:t>
            </w:r>
          </w:p>
        </w:tc>
      </w:tr>
      <w:tr w:rsidR="00DC6E2B" w:rsidRPr="00D47213" w14:paraId="68F60AB2" w14:textId="77777777" w:rsidTr="005144C4">
        <w:trPr>
          <w:cantSplit/>
          <w:trHeight w:val="213"/>
          <w:jc w:val="center"/>
        </w:trPr>
        <w:tc>
          <w:tcPr>
            <w:tcW w:w="1194" w:type="pct"/>
            <w:tcBorders>
              <w:bottom w:val="single" w:sz="4" w:space="0" w:color="auto"/>
            </w:tcBorders>
            <w:vAlign w:val="center"/>
            <w:hideMark/>
          </w:tcPr>
          <w:p w14:paraId="2AA999F8" w14:textId="77777777" w:rsidR="00DC6E2B" w:rsidRPr="00D47213" w:rsidRDefault="00DC6E2B" w:rsidP="00D10F08">
            <w:pPr>
              <w:jc w:val="center"/>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Quality of Learning</w:t>
            </w:r>
          </w:p>
        </w:tc>
        <w:tc>
          <w:tcPr>
            <w:tcW w:w="634" w:type="pct"/>
            <w:tcBorders>
              <w:bottom w:val="single" w:sz="4" w:space="0" w:color="auto"/>
            </w:tcBorders>
            <w:vAlign w:val="center"/>
            <w:hideMark/>
          </w:tcPr>
          <w:p w14:paraId="47848AD9" w14:textId="77777777" w:rsidR="00DC6E2B" w:rsidRPr="00D47213" w:rsidRDefault="00DC6E2B" w:rsidP="00D10F08">
            <w:pPr>
              <w:jc w:val="center"/>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.083</w:t>
            </w:r>
          </w:p>
        </w:tc>
        <w:tc>
          <w:tcPr>
            <w:tcW w:w="634" w:type="pct"/>
            <w:tcBorders>
              <w:bottom w:val="single" w:sz="4" w:space="0" w:color="auto"/>
            </w:tcBorders>
            <w:vAlign w:val="center"/>
            <w:hideMark/>
          </w:tcPr>
          <w:p w14:paraId="42CF72CF" w14:textId="77777777" w:rsidR="00DC6E2B" w:rsidRPr="00D47213" w:rsidRDefault="00DC6E2B" w:rsidP="00D10F08">
            <w:pPr>
              <w:jc w:val="center"/>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102</w:t>
            </w:r>
          </w:p>
        </w:tc>
        <w:tc>
          <w:tcPr>
            <w:tcW w:w="636" w:type="pct"/>
            <w:tcBorders>
              <w:bottom w:val="single" w:sz="4" w:space="0" w:color="auto"/>
            </w:tcBorders>
            <w:vAlign w:val="center"/>
            <w:hideMark/>
          </w:tcPr>
          <w:p w14:paraId="2B745015" w14:textId="77777777" w:rsidR="00DC6E2B" w:rsidRPr="00D47213" w:rsidRDefault="00DC6E2B" w:rsidP="00D10F08">
            <w:pPr>
              <w:jc w:val="center"/>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.077</w:t>
            </w:r>
          </w:p>
        </w:tc>
        <w:tc>
          <w:tcPr>
            <w:tcW w:w="633" w:type="pct"/>
            <w:tcBorders>
              <w:bottom w:val="single" w:sz="4" w:space="0" w:color="auto"/>
            </w:tcBorders>
            <w:vAlign w:val="center"/>
            <w:hideMark/>
          </w:tcPr>
          <w:p w14:paraId="28310A26" w14:textId="77777777" w:rsidR="00DC6E2B" w:rsidRPr="00D47213" w:rsidRDefault="00DC6E2B" w:rsidP="00D10F08">
            <w:pPr>
              <w:jc w:val="center"/>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.985</w:t>
            </w:r>
          </w:p>
        </w:tc>
        <w:tc>
          <w:tcPr>
            <w:tcW w:w="633" w:type="pct"/>
            <w:tcBorders>
              <w:bottom w:val="single" w:sz="4" w:space="0" w:color="auto"/>
            </w:tcBorders>
            <w:vAlign w:val="center"/>
            <w:hideMark/>
          </w:tcPr>
          <w:p w14:paraId="7C5F2972" w14:textId="77777777" w:rsidR="00DC6E2B" w:rsidRPr="00D47213" w:rsidRDefault="00DC6E2B" w:rsidP="00D10F08">
            <w:pPr>
              <w:jc w:val="center"/>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102</w:t>
            </w:r>
          </w:p>
        </w:tc>
        <w:tc>
          <w:tcPr>
            <w:tcW w:w="637" w:type="pct"/>
            <w:tcBorders>
              <w:bottom w:val="single" w:sz="4" w:space="0" w:color="auto"/>
            </w:tcBorders>
            <w:vAlign w:val="center"/>
            <w:hideMark/>
          </w:tcPr>
          <w:p w14:paraId="69C5EBDA" w14:textId="77777777" w:rsidR="00DC6E2B" w:rsidRPr="00D47213" w:rsidRDefault="00DC6E2B" w:rsidP="00D10F08">
            <w:pPr>
              <w:jc w:val="center"/>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.326</w:t>
            </w:r>
          </w:p>
        </w:tc>
      </w:tr>
    </w:tbl>
    <w:p w14:paraId="51B38910" w14:textId="77777777" w:rsidR="00DC6E2B" w:rsidRPr="00D47213" w:rsidRDefault="00DC6E2B" w:rsidP="00DC6E2B">
      <w:pPr>
        <w:jc w:val="both"/>
        <w:rPr>
          <w:rFonts w:ascii="Baskerville Old Face" w:eastAsia="Cambria" w:hAnsi="Baskerville Old Face" w:cs="Cambria"/>
          <w:sz w:val="24"/>
          <w:szCs w:val="24"/>
        </w:rPr>
      </w:pPr>
    </w:p>
    <w:p w14:paraId="77036D7E" w14:textId="0B069C00" w:rsidR="00DC6E2B" w:rsidRPr="00D47213" w:rsidRDefault="00DC6E2B" w:rsidP="00D10F08">
      <w:pPr>
        <w:ind w:firstLine="567"/>
        <w:jc w:val="both"/>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rPr>
        <w:t xml:space="preserve">Normality test done with use Kolmogorov-Smirnov and Shapiro-Wilk methods on research data. </w:t>
      </w:r>
      <w:r w:rsidRPr="00D10F08">
        <w:rPr>
          <w:rFonts w:ascii="Baskerville Old Face" w:eastAsia="Cambria" w:hAnsi="Baskerville Old Face" w:cs="Cambria"/>
          <w:sz w:val="24"/>
          <w:szCs w:val="24"/>
          <w:lang w:val="en-ID"/>
        </w:rPr>
        <w:t>Results</w:t>
      </w:r>
      <w:r w:rsidRPr="00D47213">
        <w:rPr>
          <w:rFonts w:ascii="Baskerville Old Face" w:eastAsia="Cambria" w:hAnsi="Baskerville Old Face" w:cs="Cambria"/>
          <w:sz w:val="24"/>
          <w:szCs w:val="24"/>
        </w:rPr>
        <w:t xml:space="preserve"> of the analysis show that all over variables own mark significance (Sig.) more big from level </w:t>
      </w:r>
      <w:r w:rsidRPr="00D47213">
        <w:rPr>
          <w:rFonts w:ascii="Baskerville Old Face" w:eastAsia="Cambria" w:hAnsi="Baskerville Old Face" w:cs="Cambria"/>
          <w:sz w:val="24"/>
          <w:szCs w:val="24"/>
        </w:rPr>
        <w:lastRenderedPageBreak/>
        <w:t xml:space="preserve">significance 0.05. Variable The use of ICT to obtain Sig. value of 0.200 (Kolmogorov-Smirnov) and 0.934 (Shapiro-Wilk). Variable Quality of Facilities and Infrastructure get Sig. value of 0.200 (Kolmogorov-Smirnov) and 0.569 (Shapiro-Wilk). Learning Quality Variable get The Sig. value is 0.077 (Kolmogorov-Smirnov) and 0.326 (Shapiro-Wilk). </w:t>
      </w:r>
      <w:r w:rsidRPr="00D47213">
        <w:rPr>
          <w:rFonts w:ascii="Baskerville Old Face" w:eastAsia="Cambria" w:hAnsi="Baskerville Old Face" w:cs="Cambria"/>
          <w:sz w:val="24"/>
          <w:szCs w:val="24"/>
          <w:lang w:val="en-ID"/>
        </w:rPr>
        <w:t>Since all significance values are greater than 0.05, it can be concluded that the residual data from the three variables are normally distributed.</w:t>
      </w:r>
      <w:r w:rsidR="00D10F08">
        <w:rPr>
          <w:rFonts w:ascii="Baskerville Old Face" w:eastAsia="Cambria" w:hAnsi="Baskerville Old Face" w:cs="Cambria"/>
          <w:sz w:val="24"/>
          <w:szCs w:val="24"/>
          <w:lang w:val="en-ID"/>
        </w:rPr>
        <w:t xml:space="preserve"> </w:t>
      </w:r>
      <w:r w:rsidRPr="00D47213">
        <w:rPr>
          <w:rFonts w:ascii="Baskerville Old Face" w:eastAsia="Cambria" w:hAnsi="Baskerville Old Face" w:cs="Cambria"/>
          <w:sz w:val="24"/>
          <w:szCs w:val="24"/>
          <w:lang w:val="en-ID"/>
        </w:rPr>
        <w:t>The normality test using a histogram is shown in the following image:</w:t>
      </w:r>
    </w:p>
    <w:p w14:paraId="598C7B93" w14:textId="4F7D3D0D" w:rsidR="00DC6E2B" w:rsidRPr="00D47213" w:rsidRDefault="00DC6E2B" w:rsidP="00DC6E2B">
      <w:pPr>
        <w:jc w:val="both"/>
        <w:rPr>
          <w:rFonts w:ascii="Baskerville Old Face" w:eastAsia="Cambria" w:hAnsi="Baskerville Old Face" w:cs="Cambria"/>
          <w:sz w:val="24"/>
          <w:szCs w:val="24"/>
          <w:lang w:val="en-ID"/>
        </w:rPr>
      </w:pPr>
    </w:p>
    <w:p w14:paraId="7D6D9987" w14:textId="163EDB7B" w:rsidR="00DC6E2B" w:rsidRPr="00D47213" w:rsidRDefault="00D10F08" w:rsidP="00DC6E2B">
      <w:pPr>
        <w:jc w:val="both"/>
        <w:rPr>
          <w:rFonts w:ascii="Baskerville Old Face" w:eastAsia="Cambria" w:hAnsi="Baskerville Old Face" w:cs="Cambria"/>
          <w:sz w:val="24"/>
          <w:szCs w:val="24"/>
          <w:lang w:val="id-ID"/>
        </w:rPr>
      </w:pPr>
      <w:r w:rsidRPr="00D47213">
        <w:rPr>
          <w:rFonts w:ascii="Baskerville Old Face" w:eastAsia="Cambria" w:hAnsi="Baskerville Old Face" w:cs="Cambria"/>
          <w:noProof/>
          <w:sz w:val="24"/>
          <w:szCs w:val="24"/>
        </w:rPr>
        <w:drawing>
          <wp:anchor distT="0" distB="0" distL="114300" distR="114300" simplePos="0" relativeHeight="251662336" behindDoc="0" locked="0" layoutInCell="1" allowOverlap="1" wp14:anchorId="2A71B35F" wp14:editId="71F88028">
            <wp:simplePos x="0" y="0"/>
            <wp:positionH relativeFrom="page">
              <wp:posOffset>2596515</wp:posOffset>
            </wp:positionH>
            <wp:positionV relativeFrom="paragraph">
              <wp:posOffset>116840</wp:posOffset>
            </wp:positionV>
            <wp:extent cx="2828925" cy="1473106"/>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28925" cy="1473106"/>
                    </a:xfrm>
                    <a:prstGeom prst="rect">
                      <a:avLst/>
                    </a:prstGeom>
                    <a:noFill/>
                  </pic:spPr>
                </pic:pic>
              </a:graphicData>
            </a:graphic>
            <wp14:sizeRelH relativeFrom="page">
              <wp14:pctWidth>0</wp14:pctWidth>
            </wp14:sizeRelH>
            <wp14:sizeRelV relativeFrom="page">
              <wp14:pctHeight>0</wp14:pctHeight>
            </wp14:sizeRelV>
          </wp:anchor>
        </w:drawing>
      </w:r>
    </w:p>
    <w:p w14:paraId="70A7DC28" w14:textId="4B9E62BD" w:rsidR="00DC6E2B" w:rsidRPr="00D47213" w:rsidRDefault="00DC6E2B" w:rsidP="00DC6E2B">
      <w:pPr>
        <w:jc w:val="both"/>
        <w:rPr>
          <w:rFonts w:ascii="Baskerville Old Face" w:eastAsia="Cambria" w:hAnsi="Baskerville Old Face" w:cs="Cambria"/>
          <w:b/>
          <w:bCs/>
          <w:sz w:val="24"/>
          <w:szCs w:val="24"/>
          <w:lang w:val="en-ID"/>
        </w:rPr>
      </w:pPr>
    </w:p>
    <w:p w14:paraId="72B5DE25" w14:textId="77777777" w:rsidR="00DC6E2B" w:rsidRPr="00D47213" w:rsidRDefault="00DC6E2B" w:rsidP="00DC6E2B">
      <w:pPr>
        <w:jc w:val="both"/>
        <w:rPr>
          <w:rFonts w:ascii="Baskerville Old Face" w:eastAsia="Cambria" w:hAnsi="Baskerville Old Face" w:cs="Cambria"/>
          <w:b/>
          <w:bCs/>
          <w:sz w:val="24"/>
          <w:szCs w:val="24"/>
          <w:lang w:val="en-ID"/>
        </w:rPr>
      </w:pPr>
    </w:p>
    <w:p w14:paraId="461815C5" w14:textId="77777777" w:rsidR="00DC6E2B" w:rsidRPr="00D47213" w:rsidRDefault="00DC6E2B" w:rsidP="00DC6E2B">
      <w:pPr>
        <w:jc w:val="both"/>
        <w:rPr>
          <w:rFonts w:ascii="Baskerville Old Face" w:eastAsia="Cambria" w:hAnsi="Baskerville Old Face" w:cs="Cambria"/>
          <w:b/>
          <w:bCs/>
          <w:sz w:val="24"/>
          <w:szCs w:val="24"/>
          <w:lang w:val="en-ID"/>
        </w:rPr>
      </w:pPr>
    </w:p>
    <w:p w14:paraId="250808CD" w14:textId="77777777" w:rsidR="00DC6E2B" w:rsidRPr="00D47213" w:rsidRDefault="00DC6E2B" w:rsidP="00DC6E2B">
      <w:pPr>
        <w:jc w:val="both"/>
        <w:rPr>
          <w:rFonts w:ascii="Baskerville Old Face" w:eastAsia="Cambria" w:hAnsi="Baskerville Old Face" w:cs="Cambria"/>
          <w:b/>
          <w:bCs/>
          <w:sz w:val="24"/>
          <w:szCs w:val="24"/>
          <w:lang w:val="en-ID"/>
        </w:rPr>
      </w:pPr>
    </w:p>
    <w:p w14:paraId="404658F8" w14:textId="77777777" w:rsidR="00DC6E2B" w:rsidRPr="00D47213" w:rsidRDefault="00DC6E2B" w:rsidP="00DC6E2B">
      <w:pPr>
        <w:jc w:val="both"/>
        <w:rPr>
          <w:rFonts w:ascii="Baskerville Old Face" w:eastAsia="Cambria" w:hAnsi="Baskerville Old Face" w:cs="Cambria"/>
          <w:b/>
          <w:bCs/>
          <w:sz w:val="24"/>
          <w:szCs w:val="24"/>
          <w:lang w:val="en-ID"/>
        </w:rPr>
      </w:pPr>
    </w:p>
    <w:p w14:paraId="148901F3" w14:textId="77777777" w:rsidR="00DC6E2B" w:rsidRPr="00D47213" w:rsidRDefault="00DC6E2B" w:rsidP="00DC6E2B">
      <w:pPr>
        <w:jc w:val="both"/>
        <w:rPr>
          <w:rFonts w:ascii="Baskerville Old Face" w:eastAsia="Cambria" w:hAnsi="Baskerville Old Face" w:cs="Cambria"/>
          <w:b/>
          <w:bCs/>
          <w:sz w:val="24"/>
          <w:szCs w:val="24"/>
          <w:lang w:val="en-ID"/>
        </w:rPr>
      </w:pPr>
    </w:p>
    <w:p w14:paraId="4E2A66EB" w14:textId="77777777" w:rsidR="00DC6E2B" w:rsidRPr="00D47213" w:rsidRDefault="00DC6E2B" w:rsidP="00DC6E2B">
      <w:pPr>
        <w:jc w:val="both"/>
        <w:rPr>
          <w:rFonts w:ascii="Baskerville Old Face" w:eastAsia="Cambria" w:hAnsi="Baskerville Old Face" w:cs="Cambria"/>
          <w:b/>
          <w:bCs/>
          <w:sz w:val="24"/>
          <w:szCs w:val="24"/>
          <w:lang w:val="en-ID"/>
        </w:rPr>
      </w:pPr>
    </w:p>
    <w:p w14:paraId="64E86971" w14:textId="77777777" w:rsidR="00DC6E2B" w:rsidRPr="00D47213" w:rsidRDefault="00DC6E2B" w:rsidP="00DC6E2B">
      <w:pPr>
        <w:jc w:val="both"/>
        <w:rPr>
          <w:rFonts w:ascii="Baskerville Old Face" w:eastAsia="Cambria" w:hAnsi="Baskerville Old Face" w:cs="Cambria"/>
          <w:b/>
          <w:bCs/>
          <w:sz w:val="24"/>
          <w:szCs w:val="24"/>
          <w:lang w:val="en-ID"/>
        </w:rPr>
      </w:pPr>
    </w:p>
    <w:p w14:paraId="65CFFA48" w14:textId="77777777" w:rsidR="00DC6E2B" w:rsidRPr="00D47213" w:rsidRDefault="00DC6E2B" w:rsidP="00DC6E2B">
      <w:pPr>
        <w:jc w:val="both"/>
        <w:rPr>
          <w:rFonts w:ascii="Baskerville Old Face" w:eastAsia="Cambria" w:hAnsi="Baskerville Old Face" w:cs="Cambria"/>
          <w:b/>
          <w:bCs/>
          <w:sz w:val="24"/>
          <w:szCs w:val="24"/>
          <w:lang w:val="en-ID"/>
        </w:rPr>
      </w:pPr>
    </w:p>
    <w:p w14:paraId="7B64B4EE" w14:textId="5499F34C" w:rsidR="00DC6E2B" w:rsidRPr="00D47213" w:rsidRDefault="00DC6E2B" w:rsidP="00DC6E2B">
      <w:pPr>
        <w:jc w:val="center"/>
        <w:rPr>
          <w:rFonts w:ascii="Baskerville Old Face" w:eastAsia="Cambria" w:hAnsi="Baskerville Old Face" w:cs="Cambria"/>
          <w:sz w:val="24"/>
          <w:szCs w:val="24"/>
          <w:lang w:val="id-ID"/>
        </w:rPr>
      </w:pPr>
      <w:r w:rsidRPr="00D10F08">
        <w:rPr>
          <w:rFonts w:ascii="Baskerville Old Face" w:eastAsia="Cambria" w:hAnsi="Baskerville Old Face" w:cs="Cambria"/>
          <w:b/>
          <w:bCs/>
          <w:sz w:val="24"/>
          <w:szCs w:val="24"/>
          <w:lang w:val="id-ID"/>
        </w:rPr>
        <w:t>Figure 1.</w:t>
      </w:r>
      <w:r w:rsidRPr="00D47213">
        <w:rPr>
          <w:rFonts w:ascii="Baskerville Old Face" w:eastAsia="Cambria" w:hAnsi="Baskerville Old Face" w:cs="Cambria"/>
          <w:sz w:val="24"/>
          <w:szCs w:val="24"/>
          <w:lang w:val="id-ID"/>
        </w:rPr>
        <w:t xml:space="preserve"> Histogram of ICT Usage</w:t>
      </w:r>
    </w:p>
    <w:p w14:paraId="2291302E" w14:textId="77777777" w:rsidR="00D10F08" w:rsidRDefault="00D10F08" w:rsidP="00D10F08">
      <w:pPr>
        <w:ind w:firstLine="567"/>
        <w:jc w:val="both"/>
        <w:rPr>
          <w:rFonts w:ascii="Baskerville Old Face" w:eastAsia="Cambria" w:hAnsi="Baskerville Old Face" w:cs="Cambria"/>
          <w:sz w:val="24"/>
          <w:szCs w:val="24"/>
          <w:lang w:val="id-ID"/>
        </w:rPr>
      </w:pPr>
    </w:p>
    <w:p w14:paraId="617DFAE1" w14:textId="7096F7F9" w:rsidR="00DC6E2B" w:rsidRPr="00D47213" w:rsidRDefault="00D10F08" w:rsidP="00D10F08">
      <w:pPr>
        <w:ind w:firstLine="567"/>
        <w:jc w:val="both"/>
        <w:rPr>
          <w:rFonts w:ascii="Baskerville Old Face" w:eastAsia="Cambria" w:hAnsi="Baskerville Old Face" w:cs="Cambria"/>
          <w:sz w:val="24"/>
          <w:szCs w:val="24"/>
          <w:lang w:val="en-ID"/>
        </w:rPr>
      </w:pPr>
      <w:r w:rsidRPr="00D47213">
        <w:rPr>
          <w:rFonts w:ascii="Baskerville Old Face" w:eastAsia="Cambria" w:hAnsi="Baskerville Old Face" w:cs="Cambria"/>
          <w:noProof/>
          <w:sz w:val="24"/>
          <w:szCs w:val="24"/>
          <w:lang w:val="en-ID"/>
        </w:rPr>
        <w:drawing>
          <wp:anchor distT="0" distB="0" distL="114300" distR="114300" simplePos="0" relativeHeight="251663360" behindDoc="0" locked="0" layoutInCell="1" allowOverlap="1" wp14:anchorId="66FB04D9" wp14:editId="3DBF60FC">
            <wp:simplePos x="0" y="0"/>
            <wp:positionH relativeFrom="margin">
              <wp:posOffset>1619885</wp:posOffset>
            </wp:positionH>
            <wp:positionV relativeFrom="paragraph">
              <wp:posOffset>1214120</wp:posOffset>
            </wp:positionV>
            <wp:extent cx="3300897" cy="1619250"/>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300897" cy="1619250"/>
                    </a:xfrm>
                    <a:prstGeom prst="rect">
                      <a:avLst/>
                    </a:prstGeom>
                    <a:noFill/>
                  </pic:spPr>
                </pic:pic>
              </a:graphicData>
            </a:graphic>
            <wp14:sizeRelH relativeFrom="page">
              <wp14:pctWidth>0</wp14:pctWidth>
            </wp14:sizeRelH>
            <wp14:sizeRelV relativeFrom="page">
              <wp14:pctHeight>0</wp14:pctHeight>
            </wp14:sizeRelV>
          </wp:anchor>
        </w:drawing>
      </w:r>
      <w:r w:rsidR="00DC6E2B" w:rsidRPr="00D47213">
        <w:rPr>
          <w:rFonts w:ascii="Baskerville Old Face" w:eastAsia="Cambria" w:hAnsi="Baskerville Old Face" w:cs="Cambria"/>
          <w:sz w:val="24"/>
          <w:szCs w:val="24"/>
          <w:lang w:val="id-ID"/>
        </w:rPr>
        <w:t xml:space="preserve">Based on the results of the normality test using a histogram on the ICT Usage variable, the data distribution pattern formed a bell </w:t>
      </w:r>
      <w:r w:rsidR="00DC6E2B" w:rsidRPr="00D47213">
        <w:rPr>
          <w:rFonts w:ascii="Baskerville Old Face" w:eastAsia="Cambria" w:hAnsi="Baskerville Old Face" w:cs="Cambria"/>
          <w:i/>
          <w:iCs/>
          <w:sz w:val="24"/>
          <w:szCs w:val="24"/>
          <w:lang w:val="id-ID"/>
        </w:rPr>
        <w:t xml:space="preserve">-shaped curve </w:t>
      </w:r>
      <w:r w:rsidR="00DC6E2B" w:rsidRPr="00D47213">
        <w:rPr>
          <w:rFonts w:ascii="Baskerville Old Face" w:eastAsia="Cambria" w:hAnsi="Baskerville Old Face" w:cs="Cambria"/>
          <w:sz w:val="24"/>
          <w:szCs w:val="24"/>
          <w:lang w:val="id-ID"/>
        </w:rPr>
        <w:t xml:space="preserve">and the data distribution looked relatively symmetrical. </w:t>
      </w:r>
      <w:r w:rsidR="00DC6E2B" w:rsidRPr="00D47213">
        <w:rPr>
          <w:rFonts w:ascii="Baskerville Old Face" w:eastAsia="Cambria" w:hAnsi="Baskerville Old Face" w:cs="Cambria"/>
          <w:sz w:val="24"/>
          <w:szCs w:val="24"/>
          <w:lang w:val="en-ID"/>
        </w:rPr>
        <w:t xml:space="preserve">The data </w:t>
      </w:r>
      <w:r w:rsidR="00DC6E2B" w:rsidRPr="00D10F08">
        <w:rPr>
          <w:rFonts w:ascii="Baskerville Old Face" w:eastAsia="Cambria" w:hAnsi="Baskerville Old Face" w:cs="Cambria"/>
          <w:sz w:val="24"/>
          <w:szCs w:val="24"/>
        </w:rPr>
        <w:t>frequency</w:t>
      </w:r>
      <w:r w:rsidR="00DC6E2B" w:rsidRPr="00D47213">
        <w:rPr>
          <w:rFonts w:ascii="Baskerville Old Face" w:eastAsia="Cambria" w:hAnsi="Baskerville Old Face" w:cs="Cambria"/>
          <w:sz w:val="24"/>
          <w:szCs w:val="24"/>
          <w:lang w:val="en-ID"/>
        </w:rPr>
        <w:t xml:space="preserve"> was concentrated at the middle value without any significant extreme deviations. The histogram output showed an average value ( </w:t>
      </w:r>
      <w:r w:rsidR="00DC6E2B" w:rsidRPr="00D47213">
        <w:rPr>
          <w:rFonts w:ascii="Baskerville Old Face" w:eastAsia="Cambria" w:hAnsi="Baskerville Old Face" w:cs="Cambria"/>
          <w:i/>
          <w:iCs/>
          <w:sz w:val="24"/>
          <w:szCs w:val="24"/>
          <w:lang w:val="en-ID"/>
        </w:rPr>
        <w:t>mean</w:t>
      </w:r>
      <w:r>
        <w:rPr>
          <w:rFonts w:ascii="Baskerville Old Face" w:eastAsia="Cambria" w:hAnsi="Baskerville Old Face" w:cs="Cambria"/>
          <w:i/>
          <w:iCs/>
          <w:sz w:val="24"/>
          <w:szCs w:val="24"/>
          <w:lang w:val="en-ID"/>
        </w:rPr>
        <w:t>)</w:t>
      </w:r>
      <w:r w:rsidR="00DC6E2B" w:rsidRPr="00D47213">
        <w:rPr>
          <w:rFonts w:ascii="Baskerville Old Face" w:eastAsia="Cambria" w:hAnsi="Baskerville Old Face" w:cs="Cambria"/>
          <w:sz w:val="24"/>
          <w:szCs w:val="24"/>
          <w:lang w:val="en-ID"/>
        </w:rPr>
        <w:t xml:space="preserve"> of 114.58 with a standard deviation of 8.476 and a total of 102 respondents. Thus, it can be concluded that the ICT Usage variable data is normally distributed so that it meets the assumption of normality and is suitable for use in parametric statistical analysis.</w:t>
      </w:r>
    </w:p>
    <w:p w14:paraId="390E83A6" w14:textId="1378372F" w:rsidR="00DC6E2B" w:rsidRPr="00D47213" w:rsidRDefault="00DC6E2B" w:rsidP="00DC6E2B">
      <w:pPr>
        <w:jc w:val="both"/>
        <w:rPr>
          <w:rFonts w:ascii="Baskerville Old Face" w:eastAsia="Cambria" w:hAnsi="Baskerville Old Face" w:cs="Cambria"/>
          <w:sz w:val="24"/>
          <w:szCs w:val="24"/>
          <w:lang w:val="en-ID"/>
        </w:rPr>
      </w:pPr>
    </w:p>
    <w:p w14:paraId="7CDD3F15" w14:textId="77777777" w:rsidR="00DC6E2B" w:rsidRPr="00D47213" w:rsidRDefault="00DC6E2B" w:rsidP="00DC6E2B">
      <w:pPr>
        <w:jc w:val="both"/>
        <w:rPr>
          <w:rFonts w:ascii="Baskerville Old Face" w:eastAsia="Cambria" w:hAnsi="Baskerville Old Face" w:cs="Cambria"/>
          <w:sz w:val="24"/>
          <w:szCs w:val="24"/>
          <w:lang w:val="en-ID"/>
        </w:rPr>
      </w:pPr>
    </w:p>
    <w:p w14:paraId="4ECA0948" w14:textId="77777777" w:rsidR="00DC6E2B" w:rsidRPr="00D47213" w:rsidRDefault="00DC6E2B" w:rsidP="00DC6E2B">
      <w:pPr>
        <w:jc w:val="both"/>
        <w:rPr>
          <w:rFonts w:ascii="Baskerville Old Face" w:eastAsia="Cambria" w:hAnsi="Baskerville Old Face" w:cs="Cambria"/>
          <w:b/>
          <w:bCs/>
          <w:sz w:val="24"/>
          <w:szCs w:val="24"/>
          <w:lang w:val="en-ID"/>
        </w:rPr>
      </w:pPr>
    </w:p>
    <w:p w14:paraId="37D2E45A" w14:textId="03DAC222" w:rsidR="00DC6E2B" w:rsidRPr="00D47213" w:rsidRDefault="00DC6E2B" w:rsidP="00DC6E2B">
      <w:pPr>
        <w:jc w:val="both"/>
        <w:rPr>
          <w:rFonts w:ascii="Baskerville Old Face" w:eastAsia="Cambria" w:hAnsi="Baskerville Old Face" w:cs="Cambria"/>
          <w:b/>
          <w:bCs/>
          <w:sz w:val="24"/>
          <w:szCs w:val="24"/>
          <w:lang w:val="en-ID"/>
        </w:rPr>
      </w:pPr>
    </w:p>
    <w:p w14:paraId="308F1854" w14:textId="77777777" w:rsidR="00DC6E2B" w:rsidRPr="00D47213" w:rsidRDefault="00DC6E2B" w:rsidP="00DC6E2B">
      <w:pPr>
        <w:jc w:val="both"/>
        <w:rPr>
          <w:rFonts w:ascii="Baskerville Old Face" w:eastAsia="Cambria" w:hAnsi="Baskerville Old Face" w:cs="Cambria"/>
          <w:b/>
          <w:bCs/>
          <w:sz w:val="24"/>
          <w:szCs w:val="24"/>
          <w:lang w:val="en-ID"/>
        </w:rPr>
      </w:pPr>
    </w:p>
    <w:p w14:paraId="7CA51ADD" w14:textId="77777777" w:rsidR="00DC6E2B" w:rsidRPr="00D47213" w:rsidRDefault="00DC6E2B" w:rsidP="00DC6E2B">
      <w:pPr>
        <w:jc w:val="both"/>
        <w:rPr>
          <w:rFonts w:ascii="Baskerville Old Face" w:eastAsia="Cambria" w:hAnsi="Baskerville Old Face" w:cs="Cambria"/>
          <w:b/>
          <w:bCs/>
          <w:sz w:val="24"/>
          <w:szCs w:val="24"/>
          <w:lang w:val="en-ID"/>
        </w:rPr>
      </w:pPr>
    </w:p>
    <w:p w14:paraId="65049402" w14:textId="77777777" w:rsidR="00DC6E2B" w:rsidRPr="00D47213" w:rsidRDefault="00DC6E2B" w:rsidP="00DC6E2B">
      <w:pPr>
        <w:jc w:val="both"/>
        <w:rPr>
          <w:rFonts w:ascii="Baskerville Old Face" w:eastAsia="Cambria" w:hAnsi="Baskerville Old Face" w:cs="Cambria"/>
          <w:b/>
          <w:bCs/>
          <w:sz w:val="24"/>
          <w:szCs w:val="24"/>
          <w:lang w:val="en-ID"/>
        </w:rPr>
      </w:pPr>
    </w:p>
    <w:p w14:paraId="7BAEF726" w14:textId="77777777" w:rsidR="00DC6E2B" w:rsidRPr="00D47213" w:rsidRDefault="00DC6E2B" w:rsidP="00DC6E2B">
      <w:pPr>
        <w:jc w:val="both"/>
        <w:rPr>
          <w:rFonts w:ascii="Baskerville Old Face" w:eastAsia="Cambria" w:hAnsi="Baskerville Old Face" w:cs="Cambria"/>
          <w:b/>
          <w:bCs/>
          <w:sz w:val="24"/>
          <w:szCs w:val="24"/>
          <w:lang w:val="en-ID"/>
        </w:rPr>
      </w:pPr>
    </w:p>
    <w:p w14:paraId="440F62EA" w14:textId="77777777" w:rsidR="00DC6E2B" w:rsidRPr="00D47213" w:rsidRDefault="00DC6E2B" w:rsidP="00DC6E2B">
      <w:pPr>
        <w:jc w:val="both"/>
        <w:rPr>
          <w:rFonts w:ascii="Baskerville Old Face" w:eastAsia="Cambria" w:hAnsi="Baskerville Old Face" w:cs="Cambria"/>
          <w:b/>
          <w:bCs/>
          <w:sz w:val="24"/>
          <w:szCs w:val="24"/>
          <w:lang w:val="en-ID"/>
        </w:rPr>
      </w:pPr>
    </w:p>
    <w:p w14:paraId="020FC6E3" w14:textId="77777777" w:rsidR="00DC6E2B" w:rsidRPr="00D47213" w:rsidRDefault="00DC6E2B" w:rsidP="00DC6E2B">
      <w:pPr>
        <w:jc w:val="both"/>
        <w:rPr>
          <w:rFonts w:ascii="Baskerville Old Face" w:eastAsia="Cambria" w:hAnsi="Baskerville Old Face" w:cs="Cambria"/>
          <w:b/>
          <w:bCs/>
          <w:sz w:val="24"/>
          <w:szCs w:val="24"/>
          <w:lang w:val="en-ID"/>
        </w:rPr>
      </w:pPr>
    </w:p>
    <w:p w14:paraId="024C78A0" w14:textId="3A455232" w:rsidR="00DC6E2B" w:rsidRPr="00D47213" w:rsidRDefault="00DC6E2B" w:rsidP="00DC6E2B">
      <w:pPr>
        <w:jc w:val="center"/>
        <w:rPr>
          <w:rFonts w:ascii="Baskerville Old Face" w:eastAsia="Cambria" w:hAnsi="Baskerville Old Face" w:cs="Cambria"/>
          <w:sz w:val="24"/>
          <w:szCs w:val="24"/>
          <w:lang w:val="en-ID"/>
        </w:rPr>
      </w:pPr>
      <w:r w:rsidRPr="00D10F08">
        <w:rPr>
          <w:rFonts w:ascii="Baskerville Old Face" w:eastAsia="Cambria" w:hAnsi="Baskerville Old Face" w:cs="Cambria"/>
          <w:b/>
          <w:bCs/>
          <w:sz w:val="24"/>
          <w:szCs w:val="24"/>
          <w:lang w:val="en-ID"/>
        </w:rPr>
        <w:t>Figure 2.</w:t>
      </w:r>
      <w:r w:rsidRPr="00D47213">
        <w:rPr>
          <w:rFonts w:ascii="Baskerville Old Face" w:eastAsia="Cambria" w:hAnsi="Baskerville Old Face" w:cs="Cambria"/>
          <w:sz w:val="24"/>
          <w:szCs w:val="24"/>
          <w:lang w:val="en-ID"/>
        </w:rPr>
        <w:t xml:space="preserve"> Histogram of Infrastructure Quality</w:t>
      </w:r>
    </w:p>
    <w:p w14:paraId="24E6C248" w14:textId="77777777" w:rsidR="00D10F08" w:rsidRDefault="00D10F08" w:rsidP="00D10F08">
      <w:pPr>
        <w:ind w:firstLine="567"/>
        <w:jc w:val="both"/>
        <w:rPr>
          <w:rFonts w:ascii="Baskerville Old Face" w:eastAsia="Cambria" w:hAnsi="Baskerville Old Face" w:cs="Cambria"/>
          <w:sz w:val="24"/>
          <w:szCs w:val="24"/>
          <w:lang w:val="en-ID"/>
        </w:rPr>
      </w:pPr>
    </w:p>
    <w:p w14:paraId="33767A3E" w14:textId="151C8794" w:rsidR="00DC6E2B" w:rsidRPr="00D47213" w:rsidRDefault="00DC6E2B" w:rsidP="00D10F08">
      <w:pPr>
        <w:ind w:firstLine="567"/>
        <w:jc w:val="both"/>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 xml:space="preserve">Based on the results of the normality test using a histogram on the ICT Usage variable, the data distribution pattern formed a bell </w:t>
      </w:r>
      <w:r w:rsidRPr="00D47213">
        <w:rPr>
          <w:rFonts w:ascii="Baskerville Old Face" w:eastAsia="Cambria" w:hAnsi="Baskerville Old Face" w:cs="Cambria"/>
          <w:i/>
          <w:iCs/>
          <w:sz w:val="24"/>
          <w:szCs w:val="24"/>
          <w:lang w:val="en-ID"/>
        </w:rPr>
        <w:t xml:space="preserve">-shaped curve </w:t>
      </w:r>
      <w:r w:rsidRPr="00D47213">
        <w:rPr>
          <w:rFonts w:ascii="Baskerville Old Face" w:eastAsia="Cambria" w:hAnsi="Baskerville Old Face" w:cs="Cambria"/>
          <w:sz w:val="24"/>
          <w:szCs w:val="24"/>
          <w:lang w:val="en-ID"/>
        </w:rPr>
        <w:t xml:space="preserve">and the data distribution looked relatively symmetrical. The data frequency was concentrated at the middle value without any significant extreme deviations. The histogram output showed an average value ( </w:t>
      </w:r>
      <w:r w:rsidRPr="00D47213">
        <w:rPr>
          <w:rFonts w:ascii="Baskerville Old Face" w:eastAsia="Cambria" w:hAnsi="Baskerville Old Face" w:cs="Cambria"/>
          <w:i/>
          <w:iCs/>
          <w:sz w:val="24"/>
          <w:szCs w:val="24"/>
          <w:lang w:val="en-ID"/>
        </w:rPr>
        <w:t>mean</w:t>
      </w:r>
      <w:r w:rsidR="00D10F08">
        <w:rPr>
          <w:rFonts w:ascii="Baskerville Old Face" w:eastAsia="Cambria" w:hAnsi="Baskerville Old Face" w:cs="Cambria"/>
          <w:i/>
          <w:iCs/>
          <w:sz w:val="24"/>
          <w:szCs w:val="24"/>
          <w:lang w:val="en-ID"/>
        </w:rPr>
        <w:t>)</w:t>
      </w:r>
      <w:r w:rsidRPr="00D47213">
        <w:rPr>
          <w:rFonts w:ascii="Baskerville Old Face" w:eastAsia="Cambria" w:hAnsi="Baskerville Old Face" w:cs="Cambria"/>
          <w:sz w:val="24"/>
          <w:szCs w:val="24"/>
          <w:lang w:val="en-ID"/>
        </w:rPr>
        <w:t xml:space="preserve"> of 110.92 with a standard deviation of 7.553 and a total of 102 respondents. Thus, it can be concluded that the ICT Usage variable data is normally distributed so that it meets the assumption of normality and is suitable for use in parametric statistical analysis.</w:t>
      </w:r>
    </w:p>
    <w:p w14:paraId="633C66DA" w14:textId="4F8E4632" w:rsidR="00DC6E2B" w:rsidRPr="00D47213" w:rsidRDefault="00DC6E2B" w:rsidP="00DC6E2B">
      <w:pPr>
        <w:jc w:val="both"/>
        <w:rPr>
          <w:rFonts w:ascii="Baskerville Old Face" w:eastAsia="Cambria" w:hAnsi="Baskerville Old Face" w:cs="Cambria"/>
          <w:sz w:val="24"/>
          <w:szCs w:val="24"/>
          <w:lang w:val="en-ID"/>
        </w:rPr>
      </w:pPr>
      <w:r w:rsidRPr="00D47213">
        <w:rPr>
          <w:rFonts w:ascii="Baskerville Old Face" w:eastAsia="Cambria" w:hAnsi="Baskerville Old Face" w:cs="Cambria"/>
          <w:noProof/>
          <w:sz w:val="24"/>
          <w:szCs w:val="24"/>
          <w:lang w:val="en-ID"/>
        </w:rPr>
        <w:lastRenderedPageBreak/>
        <w:drawing>
          <wp:anchor distT="0" distB="0" distL="114300" distR="114300" simplePos="0" relativeHeight="251664384" behindDoc="0" locked="0" layoutInCell="1" allowOverlap="1" wp14:anchorId="46F5E1A8" wp14:editId="0350A611">
            <wp:simplePos x="0" y="0"/>
            <wp:positionH relativeFrom="page">
              <wp:posOffset>2428875</wp:posOffset>
            </wp:positionH>
            <wp:positionV relativeFrom="paragraph">
              <wp:posOffset>69215</wp:posOffset>
            </wp:positionV>
            <wp:extent cx="3563924" cy="1400175"/>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63924" cy="1400175"/>
                    </a:xfrm>
                    <a:prstGeom prst="rect">
                      <a:avLst/>
                    </a:prstGeom>
                    <a:noFill/>
                  </pic:spPr>
                </pic:pic>
              </a:graphicData>
            </a:graphic>
            <wp14:sizeRelH relativeFrom="page">
              <wp14:pctWidth>0</wp14:pctWidth>
            </wp14:sizeRelH>
            <wp14:sizeRelV relativeFrom="page">
              <wp14:pctHeight>0</wp14:pctHeight>
            </wp14:sizeRelV>
          </wp:anchor>
        </w:drawing>
      </w:r>
    </w:p>
    <w:p w14:paraId="1F429A3B" w14:textId="1B220C1A" w:rsidR="00DC6E2B" w:rsidRPr="00D47213" w:rsidRDefault="00DC6E2B" w:rsidP="00DC6E2B">
      <w:pPr>
        <w:jc w:val="both"/>
        <w:rPr>
          <w:rFonts w:ascii="Baskerville Old Face" w:eastAsia="Cambria" w:hAnsi="Baskerville Old Face" w:cs="Cambria"/>
          <w:sz w:val="24"/>
          <w:szCs w:val="24"/>
          <w:lang w:val="en-ID"/>
        </w:rPr>
      </w:pPr>
    </w:p>
    <w:p w14:paraId="59238586" w14:textId="491E6EAA" w:rsidR="00DC6E2B" w:rsidRPr="00D47213" w:rsidRDefault="00DC6E2B" w:rsidP="00DC6E2B">
      <w:pPr>
        <w:jc w:val="both"/>
        <w:rPr>
          <w:rFonts w:ascii="Baskerville Old Face" w:eastAsia="Cambria" w:hAnsi="Baskerville Old Face" w:cs="Cambria"/>
          <w:sz w:val="24"/>
          <w:szCs w:val="24"/>
          <w:lang w:val="en-ID"/>
        </w:rPr>
      </w:pPr>
    </w:p>
    <w:p w14:paraId="42C65972" w14:textId="48D2DD46" w:rsidR="00DC6E2B" w:rsidRPr="00D47213" w:rsidRDefault="00DC6E2B" w:rsidP="00DC6E2B">
      <w:pPr>
        <w:jc w:val="both"/>
        <w:rPr>
          <w:rFonts w:ascii="Baskerville Old Face" w:eastAsia="Cambria" w:hAnsi="Baskerville Old Face" w:cs="Cambria"/>
          <w:b/>
          <w:bCs/>
          <w:sz w:val="24"/>
          <w:szCs w:val="24"/>
          <w:lang w:val="en-ID"/>
        </w:rPr>
      </w:pPr>
    </w:p>
    <w:p w14:paraId="4E62363E" w14:textId="77777777" w:rsidR="00DC6E2B" w:rsidRPr="00D47213" w:rsidRDefault="00DC6E2B" w:rsidP="00DC6E2B">
      <w:pPr>
        <w:jc w:val="both"/>
        <w:rPr>
          <w:rFonts w:ascii="Baskerville Old Face" w:eastAsia="Cambria" w:hAnsi="Baskerville Old Face" w:cs="Cambria"/>
          <w:b/>
          <w:bCs/>
          <w:sz w:val="24"/>
          <w:szCs w:val="24"/>
          <w:lang w:val="en-ID"/>
        </w:rPr>
      </w:pPr>
    </w:p>
    <w:p w14:paraId="483A5289" w14:textId="77777777" w:rsidR="00DC6E2B" w:rsidRPr="00D47213" w:rsidRDefault="00DC6E2B" w:rsidP="00DC6E2B">
      <w:pPr>
        <w:jc w:val="both"/>
        <w:rPr>
          <w:rFonts w:ascii="Baskerville Old Face" w:eastAsia="Cambria" w:hAnsi="Baskerville Old Face" w:cs="Cambria"/>
          <w:b/>
          <w:bCs/>
          <w:sz w:val="24"/>
          <w:szCs w:val="24"/>
          <w:lang w:val="en-ID"/>
        </w:rPr>
      </w:pPr>
    </w:p>
    <w:p w14:paraId="5C217B4D" w14:textId="77777777" w:rsidR="00DC6E2B" w:rsidRPr="00D47213" w:rsidRDefault="00DC6E2B" w:rsidP="00DC6E2B">
      <w:pPr>
        <w:jc w:val="both"/>
        <w:rPr>
          <w:rFonts w:ascii="Baskerville Old Face" w:eastAsia="Cambria" w:hAnsi="Baskerville Old Face" w:cs="Cambria"/>
          <w:b/>
          <w:bCs/>
          <w:sz w:val="24"/>
          <w:szCs w:val="24"/>
          <w:lang w:val="en-ID"/>
        </w:rPr>
      </w:pPr>
    </w:p>
    <w:p w14:paraId="6650E17F" w14:textId="77777777" w:rsidR="00DC6E2B" w:rsidRPr="00D47213" w:rsidRDefault="00DC6E2B" w:rsidP="00DC6E2B">
      <w:pPr>
        <w:jc w:val="both"/>
        <w:rPr>
          <w:rFonts w:ascii="Baskerville Old Face" w:eastAsia="Cambria" w:hAnsi="Baskerville Old Face" w:cs="Cambria"/>
          <w:b/>
          <w:bCs/>
          <w:sz w:val="24"/>
          <w:szCs w:val="24"/>
          <w:lang w:val="en-ID"/>
        </w:rPr>
      </w:pPr>
    </w:p>
    <w:p w14:paraId="28C7BB79" w14:textId="77777777" w:rsidR="00DC6E2B" w:rsidRPr="00D47213" w:rsidRDefault="00DC6E2B" w:rsidP="00DC6E2B">
      <w:pPr>
        <w:jc w:val="both"/>
        <w:rPr>
          <w:rFonts w:ascii="Baskerville Old Face" w:eastAsia="Cambria" w:hAnsi="Baskerville Old Face" w:cs="Cambria"/>
          <w:b/>
          <w:bCs/>
          <w:sz w:val="24"/>
          <w:szCs w:val="24"/>
          <w:lang w:val="en-ID"/>
        </w:rPr>
      </w:pPr>
    </w:p>
    <w:p w14:paraId="116FC75C" w14:textId="35BAA6B3" w:rsidR="00DC6E2B" w:rsidRPr="00D47213" w:rsidRDefault="00DC6E2B" w:rsidP="00DC6E2B">
      <w:pPr>
        <w:jc w:val="center"/>
        <w:rPr>
          <w:rFonts w:ascii="Baskerville Old Face" w:eastAsia="Cambria" w:hAnsi="Baskerville Old Face" w:cs="Cambria"/>
          <w:sz w:val="24"/>
          <w:szCs w:val="24"/>
          <w:lang w:val="en-ID"/>
        </w:rPr>
      </w:pPr>
      <w:r w:rsidRPr="00D10F08">
        <w:rPr>
          <w:rFonts w:ascii="Baskerville Old Face" w:eastAsia="Cambria" w:hAnsi="Baskerville Old Face" w:cs="Cambria"/>
          <w:b/>
          <w:bCs/>
          <w:sz w:val="24"/>
          <w:szCs w:val="24"/>
          <w:lang w:val="en-ID"/>
        </w:rPr>
        <w:t>Figure 3.</w:t>
      </w:r>
      <w:r w:rsidRPr="00D47213">
        <w:rPr>
          <w:rFonts w:ascii="Baskerville Old Face" w:eastAsia="Cambria" w:hAnsi="Baskerville Old Face" w:cs="Cambria"/>
          <w:sz w:val="24"/>
          <w:szCs w:val="24"/>
          <w:lang w:val="en-ID"/>
        </w:rPr>
        <w:t xml:space="preserve"> Histogram of Learning Quality</w:t>
      </w:r>
    </w:p>
    <w:p w14:paraId="467115AF" w14:textId="77777777" w:rsidR="00D10F08" w:rsidRDefault="00D10F08" w:rsidP="00D10F08">
      <w:pPr>
        <w:ind w:firstLine="567"/>
        <w:jc w:val="both"/>
        <w:rPr>
          <w:rFonts w:ascii="Baskerville Old Face" w:eastAsia="Cambria" w:hAnsi="Baskerville Old Face" w:cs="Cambria"/>
          <w:sz w:val="24"/>
          <w:szCs w:val="24"/>
          <w:lang w:val="en-ID"/>
        </w:rPr>
      </w:pPr>
    </w:p>
    <w:p w14:paraId="1AF001AE" w14:textId="03B1103D" w:rsidR="00DC6E2B" w:rsidRPr="00D47213" w:rsidRDefault="00DC6E2B" w:rsidP="00D10F08">
      <w:pPr>
        <w:ind w:firstLine="567"/>
        <w:jc w:val="both"/>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 xml:space="preserve">Based on the results of the normality test using a histogram on the ICT Usage variable, the data distribution pattern formed a bell </w:t>
      </w:r>
      <w:r w:rsidRPr="00D47213">
        <w:rPr>
          <w:rFonts w:ascii="Baskerville Old Face" w:eastAsia="Cambria" w:hAnsi="Baskerville Old Face" w:cs="Cambria"/>
          <w:i/>
          <w:iCs/>
          <w:sz w:val="24"/>
          <w:szCs w:val="24"/>
          <w:lang w:val="en-ID"/>
        </w:rPr>
        <w:t xml:space="preserve">-shaped curve </w:t>
      </w:r>
      <w:r w:rsidRPr="00D47213">
        <w:rPr>
          <w:rFonts w:ascii="Baskerville Old Face" w:eastAsia="Cambria" w:hAnsi="Baskerville Old Face" w:cs="Cambria"/>
          <w:sz w:val="24"/>
          <w:szCs w:val="24"/>
          <w:lang w:val="en-ID"/>
        </w:rPr>
        <w:t xml:space="preserve">and the data distribution looked relatively symmetrical. The data frequency was concentrated at the middle value without any significant extreme deviations. The histogram output showed an average value ( </w:t>
      </w:r>
      <w:r w:rsidRPr="00D47213">
        <w:rPr>
          <w:rFonts w:ascii="Baskerville Old Face" w:eastAsia="Cambria" w:hAnsi="Baskerville Old Face" w:cs="Cambria"/>
          <w:i/>
          <w:iCs/>
          <w:sz w:val="24"/>
          <w:szCs w:val="24"/>
          <w:lang w:val="en-ID"/>
        </w:rPr>
        <w:t>mean</w:t>
      </w:r>
      <w:r w:rsidR="00D10F08">
        <w:rPr>
          <w:rFonts w:ascii="Baskerville Old Face" w:eastAsia="Cambria" w:hAnsi="Baskerville Old Face" w:cs="Cambria"/>
          <w:i/>
          <w:iCs/>
          <w:sz w:val="24"/>
          <w:szCs w:val="24"/>
          <w:lang w:val="en-ID"/>
        </w:rPr>
        <w:t>)</w:t>
      </w:r>
      <w:r w:rsidRPr="00D47213">
        <w:rPr>
          <w:rFonts w:ascii="Baskerville Old Face" w:eastAsia="Cambria" w:hAnsi="Baskerville Old Face" w:cs="Cambria"/>
          <w:sz w:val="24"/>
          <w:szCs w:val="24"/>
          <w:lang w:val="en-ID"/>
        </w:rPr>
        <w:t xml:space="preserve"> of 118.81 with a standard deviation of 6.013 and a total of 102 respondents. Thus, it can be concluded that the ICT Usage variable data is normally distributed so that it meets the assumption of normality and is suitable for use in parametric statistical analysis.</w:t>
      </w:r>
    </w:p>
    <w:p w14:paraId="047D25B7" w14:textId="77777777" w:rsidR="00DC6E2B" w:rsidRPr="00D10F08" w:rsidRDefault="00DC6E2B" w:rsidP="00D10F08">
      <w:pPr>
        <w:numPr>
          <w:ilvl w:val="0"/>
          <w:numId w:val="12"/>
        </w:numPr>
        <w:ind w:left="378"/>
        <w:jc w:val="both"/>
        <w:rPr>
          <w:rFonts w:ascii="Baskerville Old Face" w:eastAsia="Cambria" w:hAnsi="Baskerville Old Face" w:cs="Cambria"/>
          <w:b/>
          <w:bCs/>
          <w:sz w:val="28"/>
          <w:szCs w:val="28"/>
          <w:lang w:val="en-ID"/>
        </w:rPr>
      </w:pPr>
      <w:r w:rsidRPr="00D10F08">
        <w:rPr>
          <w:rFonts w:ascii="Baskerville Old Face" w:eastAsia="Cambria" w:hAnsi="Baskerville Old Face" w:cs="Cambria"/>
          <w:b/>
          <w:bCs/>
          <w:sz w:val="28"/>
          <w:szCs w:val="28"/>
          <w:lang w:val="en-ID"/>
        </w:rPr>
        <w:t>Linearity Test</w:t>
      </w:r>
    </w:p>
    <w:p w14:paraId="62E97543" w14:textId="77777777" w:rsidR="00D10F08" w:rsidRPr="00D10F08" w:rsidRDefault="00D10F08" w:rsidP="00DC6E2B">
      <w:pPr>
        <w:jc w:val="center"/>
        <w:rPr>
          <w:rFonts w:ascii="Baskerville Old Face" w:eastAsia="Cambria" w:hAnsi="Baskerville Old Face" w:cs="Cambria"/>
          <w:sz w:val="12"/>
          <w:szCs w:val="12"/>
        </w:rPr>
      </w:pPr>
    </w:p>
    <w:p w14:paraId="712BAD1B" w14:textId="44DCBA72" w:rsidR="00DC6E2B" w:rsidRPr="00D47213" w:rsidRDefault="00DC6E2B" w:rsidP="00DC6E2B">
      <w:pPr>
        <w:jc w:val="center"/>
        <w:rPr>
          <w:rFonts w:ascii="Baskerville Old Face" w:eastAsia="Cambria" w:hAnsi="Baskerville Old Face" w:cs="Cambria"/>
          <w:sz w:val="24"/>
          <w:szCs w:val="24"/>
        </w:rPr>
      </w:pPr>
      <w:r w:rsidRPr="00D10F08">
        <w:rPr>
          <w:rFonts w:ascii="Baskerville Old Face" w:eastAsia="Cambria" w:hAnsi="Baskerville Old Face" w:cs="Cambria"/>
          <w:b/>
          <w:bCs/>
          <w:sz w:val="24"/>
          <w:szCs w:val="24"/>
        </w:rPr>
        <w:t>Table 7.</w:t>
      </w:r>
      <w:r w:rsidRPr="00D47213">
        <w:rPr>
          <w:rFonts w:ascii="Baskerville Old Face" w:eastAsia="Cambria" w:hAnsi="Baskerville Old Face" w:cs="Cambria"/>
          <w:sz w:val="24"/>
          <w:szCs w:val="24"/>
        </w:rPr>
        <w:t xml:space="preserve"> Linearity test results influence Use of ICT and Quality of Facilities and Infrastructure On the Quality of Learning</w:t>
      </w:r>
    </w:p>
    <w:tbl>
      <w:tblPr>
        <w:tblW w:w="5000" w:type="pct"/>
        <w:jc w:val="center"/>
        <w:tblCellMar>
          <w:left w:w="0" w:type="dxa"/>
          <w:right w:w="0" w:type="dxa"/>
        </w:tblCellMar>
        <w:tblLook w:val="04A0" w:firstRow="1" w:lastRow="0" w:firstColumn="1" w:lastColumn="0" w:noHBand="0" w:noVBand="1"/>
      </w:tblPr>
      <w:tblGrid>
        <w:gridCol w:w="1634"/>
        <w:gridCol w:w="1307"/>
        <w:gridCol w:w="2043"/>
        <w:gridCol w:w="1162"/>
        <w:gridCol w:w="578"/>
        <w:gridCol w:w="1307"/>
        <w:gridCol w:w="725"/>
        <w:gridCol w:w="883"/>
      </w:tblGrid>
      <w:tr w:rsidR="00DC6E2B" w:rsidRPr="00D47213" w14:paraId="2DB733DA" w14:textId="77777777" w:rsidTr="00D10F08">
        <w:trPr>
          <w:cantSplit/>
          <w:trHeight w:val="559"/>
          <w:jc w:val="center"/>
        </w:trPr>
        <w:tc>
          <w:tcPr>
            <w:tcW w:w="2585" w:type="pct"/>
            <w:gridSpan w:val="3"/>
            <w:tcBorders>
              <w:top w:val="single" w:sz="4" w:space="0" w:color="auto"/>
              <w:bottom w:val="single" w:sz="4" w:space="0" w:color="auto"/>
            </w:tcBorders>
            <w:vAlign w:val="center"/>
          </w:tcPr>
          <w:p w14:paraId="7FD72D48" w14:textId="77777777" w:rsidR="00DC6E2B" w:rsidRPr="00D47213" w:rsidRDefault="00DC6E2B" w:rsidP="00D10F08">
            <w:pPr>
              <w:jc w:val="center"/>
              <w:rPr>
                <w:rFonts w:ascii="Baskerville Old Face" w:eastAsia="Cambria" w:hAnsi="Baskerville Old Face" w:cs="Cambria"/>
                <w:sz w:val="24"/>
                <w:szCs w:val="24"/>
                <w:lang w:val="en-ID"/>
              </w:rPr>
            </w:pPr>
          </w:p>
        </w:tc>
        <w:tc>
          <w:tcPr>
            <w:tcW w:w="603" w:type="pct"/>
            <w:tcBorders>
              <w:top w:val="single" w:sz="4" w:space="0" w:color="auto"/>
              <w:bottom w:val="single" w:sz="4" w:space="0" w:color="auto"/>
            </w:tcBorders>
            <w:vAlign w:val="center"/>
            <w:hideMark/>
          </w:tcPr>
          <w:p w14:paraId="7CF1327E" w14:textId="77777777" w:rsidR="00DC6E2B" w:rsidRPr="00D47213" w:rsidRDefault="00DC6E2B" w:rsidP="00D10F08">
            <w:pPr>
              <w:jc w:val="center"/>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Sum of Squares</w:t>
            </w:r>
          </w:p>
        </w:tc>
        <w:tc>
          <w:tcPr>
            <w:tcW w:w="300" w:type="pct"/>
            <w:tcBorders>
              <w:top w:val="single" w:sz="4" w:space="0" w:color="auto"/>
              <w:bottom w:val="single" w:sz="4" w:space="0" w:color="auto"/>
            </w:tcBorders>
            <w:vAlign w:val="center"/>
            <w:hideMark/>
          </w:tcPr>
          <w:p w14:paraId="4C2AF80B" w14:textId="77777777" w:rsidR="00DC6E2B" w:rsidRPr="00D47213" w:rsidRDefault="00DC6E2B" w:rsidP="00D10F08">
            <w:pPr>
              <w:jc w:val="center"/>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df</w:t>
            </w:r>
          </w:p>
        </w:tc>
        <w:tc>
          <w:tcPr>
            <w:tcW w:w="678" w:type="pct"/>
            <w:tcBorders>
              <w:top w:val="single" w:sz="4" w:space="0" w:color="auto"/>
              <w:bottom w:val="single" w:sz="4" w:space="0" w:color="auto"/>
            </w:tcBorders>
            <w:vAlign w:val="center"/>
            <w:hideMark/>
          </w:tcPr>
          <w:p w14:paraId="277AA9F8" w14:textId="77777777" w:rsidR="00DC6E2B" w:rsidRPr="00D47213" w:rsidRDefault="00DC6E2B" w:rsidP="00D10F08">
            <w:pPr>
              <w:jc w:val="center"/>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Mean Square</w:t>
            </w:r>
          </w:p>
        </w:tc>
        <w:tc>
          <w:tcPr>
            <w:tcW w:w="376" w:type="pct"/>
            <w:tcBorders>
              <w:top w:val="single" w:sz="4" w:space="0" w:color="auto"/>
              <w:bottom w:val="single" w:sz="4" w:space="0" w:color="auto"/>
            </w:tcBorders>
            <w:vAlign w:val="center"/>
            <w:hideMark/>
          </w:tcPr>
          <w:p w14:paraId="27D75F1E" w14:textId="77777777" w:rsidR="00DC6E2B" w:rsidRPr="00D47213" w:rsidRDefault="00DC6E2B" w:rsidP="00D10F08">
            <w:pPr>
              <w:jc w:val="center"/>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F</w:t>
            </w:r>
          </w:p>
        </w:tc>
        <w:tc>
          <w:tcPr>
            <w:tcW w:w="458" w:type="pct"/>
            <w:tcBorders>
              <w:top w:val="single" w:sz="4" w:space="0" w:color="auto"/>
              <w:bottom w:val="single" w:sz="4" w:space="0" w:color="auto"/>
            </w:tcBorders>
            <w:vAlign w:val="center"/>
            <w:hideMark/>
          </w:tcPr>
          <w:p w14:paraId="0C68DB71" w14:textId="77777777" w:rsidR="00DC6E2B" w:rsidRPr="00D47213" w:rsidRDefault="00DC6E2B" w:rsidP="00D10F08">
            <w:pPr>
              <w:jc w:val="center"/>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Sig.</w:t>
            </w:r>
          </w:p>
        </w:tc>
      </w:tr>
      <w:tr w:rsidR="00DC6E2B" w:rsidRPr="00D47213" w14:paraId="29511B21" w14:textId="77777777" w:rsidTr="00D10F08">
        <w:trPr>
          <w:cantSplit/>
          <w:trHeight w:val="279"/>
          <w:jc w:val="center"/>
        </w:trPr>
        <w:tc>
          <w:tcPr>
            <w:tcW w:w="847" w:type="pct"/>
            <w:vMerge w:val="restart"/>
            <w:tcBorders>
              <w:top w:val="single" w:sz="4" w:space="0" w:color="auto"/>
            </w:tcBorders>
            <w:vAlign w:val="center"/>
            <w:hideMark/>
          </w:tcPr>
          <w:p w14:paraId="684CF5B4" w14:textId="77777777" w:rsidR="00DC6E2B" w:rsidRPr="00D47213" w:rsidRDefault="00DC6E2B" w:rsidP="00D10F08">
            <w:pPr>
              <w:jc w:val="center"/>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Quality of Learning * Use of ICT</w:t>
            </w:r>
          </w:p>
        </w:tc>
        <w:tc>
          <w:tcPr>
            <w:tcW w:w="678" w:type="pct"/>
            <w:vMerge w:val="restart"/>
            <w:tcBorders>
              <w:top w:val="single" w:sz="4" w:space="0" w:color="auto"/>
            </w:tcBorders>
            <w:vAlign w:val="center"/>
            <w:hideMark/>
          </w:tcPr>
          <w:p w14:paraId="6B7AED7A" w14:textId="77777777" w:rsidR="00DC6E2B" w:rsidRPr="00D47213" w:rsidRDefault="00DC6E2B" w:rsidP="00D10F08">
            <w:pPr>
              <w:jc w:val="center"/>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Between Groups</w:t>
            </w:r>
          </w:p>
        </w:tc>
        <w:tc>
          <w:tcPr>
            <w:tcW w:w="1059" w:type="pct"/>
            <w:tcBorders>
              <w:top w:val="single" w:sz="4" w:space="0" w:color="auto"/>
            </w:tcBorders>
            <w:vAlign w:val="center"/>
            <w:hideMark/>
          </w:tcPr>
          <w:p w14:paraId="65F56185" w14:textId="77777777" w:rsidR="00DC6E2B" w:rsidRPr="00D47213" w:rsidRDefault="00DC6E2B" w:rsidP="00D10F08">
            <w:pPr>
              <w:jc w:val="center"/>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(Combined)</w:t>
            </w:r>
          </w:p>
        </w:tc>
        <w:tc>
          <w:tcPr>
            <w:tcW w:w="603" w:type="pct"/>
            <w:tcBorders>
              <w:top w:val="single" w:sz="4" w:space="0" w:color="auto"/>
            </w:tcBorders>
            <w:vAlign w:val="center"/>
            <w:hideMark/>
          </w:tcPr>
          <w:p w14:paraId="11AB236E" w14:textId="77777777" w:rsidR="00DC6E2B" w:rsidRPr="00D47213" w:rsidRDefault="00DC6E2B" w:rsidP="00D10F08">
            <w:pPr>
              <w:jc w:val="center"/>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1896,039</w:t>
            </w:r>
          </w:p>
        </w:tc>
        <w:tc>
          <w:tcPr>
            <w:tcW w:w="300" w:type="pct"/>
            <w:tcBorders>
              <w:top w:val="single" w:sz="4" w:space="0" w:color="auto"/>
            </w:tcBorders>
            <w:vAlign w:val="center"/>
            <w:hideMark/>
          </w:tcPr>
          <w:p w14:paraId="6D7AECF4" w14:textId="77777777" w:rsidR="00DC6E2B" w:rsidRPr="00D47213" w:rsidRDefault="00DC6E2B" w:rsidP="00D10F08">
            <w:pPr>
              <w:jc w:val="center"/>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33</w:t>
            </w:r>
          </w:p>
        </w:tc>
        <w:tc>
          <w:tcPr>
            <w:tcW w:w="678" w:type="pct"/>
            <w:tcBorders>
              <w:top w:val="single" w:sz="4" w:space="0" w:color="auto"/>
            </w:tcBorders>
            <w:vAlign w:val="center"/>
            <w:hideMark/>
          </w:tcPr>
          <w:p w14:paraId="1FE13D1C" w14:textId="77777777" w:rsidR="00DC6E2B" w:rsidRPr="00D47213" w:rsidRDefault="00DC6E2B" w:rsidP="00D10F08">
            <w:pPr>
              <w:jc w:val="center"/>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57,456</w:t>
            </w:r>
          </w:p>
        </w:tc>
        <w:tc>
          <w:tcPr>
            <w:tcW w:w="376" w:type="pct"/>
            <w:tcBorders>
              <w:top w:val="single" w:sz="4" w:space="0" w:color="auto"/>
            </w:tcBorders>
            <w:vAlign w:val="center"/>
            <w:hideMark/>
          </w:tcPr>
          <w:p w14:paraId="1EF22760" w14:textId="77777777" w:rsidR="00DC6E2B" w:rsidRPr="00D47213" w:rsidRDefault="00DC6E2B" w:rsidP="00D10F08">
            <w:pPr>
              <w:jc w:val="center"/>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2,226</w:t>
            </w:r>
          </w:p>
        </w:tc>
        <w:tc>
          <w:tcPr>
            <w:tcW w:w="458" w:type="pct"/>
            <w:tcBorders>
              <w:top w:val="single" w:sz="4" w:space="0" w:color="auto"/>
            </w:tcBorders>
            <w:vAlign w:val="center"/>
            <w:hideMark/>
          </w:tcPr>
          <w:p w14:paraId="4ADD5D4C" w14:textId="77777777" w:rsidR="00DC6E2B" w:rsidRPr="00D47213" w:rsidRDefault="00DC6E2B" w:rsidP="00D10F08">
            <w:pPr>
              <w:jc w:val="center"/>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.003</w:t>
            </w:r>
          </w:p>
        </w:tc>
      </w:tr>
      <w:tr w:rsidR="00DC6E2B" w:rsidRPr="00D47213" w14:paraId="57AC360A" w14:textId="77777777" w:rsidTr="00D10F08">
        <w:trPr>
          <w:cantSplit/>
          <w:trHeight w:val="137"/>
          <w:jc w:val="center"/>
        </w:trPr>
        <w:tc>
          <w:tcPr>
            <w:tcW w:w="847" w:type="pct"/>
            <w:vMerge/>
            <w:vAlign w:val="center"/>
            <w:hideMark/>
          </w:tcPr>
          <w:p w14:paraId="278A97C2" w14:textId="77777777" w:rsidR="00DC6E2B" w:rsidRPr="00D47213" w:rsidRDefault="00DC6E2B" w:rsidP="00D10F08">
            <w:pPr>
              <w:jc w:val="center"/>
              <w:rPr>
                <w:rFonts w:ascii="Baskerville Old Face" w:eastAsia="Cambria" w:hAnsi="Baskerville Old Face" w:cs="Cambria"/>
                <w:sz w:val="24"/>
                <w:szCs w:val="24"/>
                <w:lang w:val="en-ID"/>
              </w:rPr>
            </w:pPr>
          </w:p>
        </w:tc>
        <w:tc>
          <w:tcPr>
            <w:tcW w:w="678" w:type="pct"/>
            <w:vMerge/>
            <w:vAlign w:val="center"/>
            <w:hideMark/>
          </w:tcPr>
          <w:p w14:paraId="0AECADFE" w14:textId="77777777" w:rsidR="00DC6E2B" w:rsidRPr="00D47213" w:rsidRDefault="00DC6E2B" w:rsidP="00D10F08">
            <w:pPr>
              <w:jc w:val="center"/>
              <w:rPr>
                <w:rFonts w:ascii="Baskerville Old Face" w:eastAsia="Cambria" w:hAnsi="Baskerville Old Face" w:cs="Cambria"/>
                <w:sz w:val="24"/>
                <w:szCs w:val="24"/>
                <w:lang w:val="en-ID"/>
              </w:rPr>
            </w:pPr>
          </w:p>
        </w:tc>
        <w:tc>
          <w:tcPr>
            <w:tcW w:w="1059" w:type="pct"/>
            <w:vAlign w:val="center"/>
            <w:hideMark/>
          </w:tcPr>
          <w:p w14:paraId="34DBABD0" w14:textId="77777777" w:rsidR="00DC6E2B" w:rsidRPr="00D47213" w:rsidRDefault="00DC6E2B" w:rsidP="00D10F08">
            <w:pPr>
              <w:jc w:val="center"/>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Linearity</w:t>
            </w:r>
          </w:p>
        </w:tc>
        <w:tc>
          <w:tcPr>
            <w:tcW w:w="603" w:type="pct"/>
            <w:vAlign w:val="center"/>
            <w:hideMark/>
          </w:tcPr>
          <w:p w14:paraId="6A5B096D" w14:textId="77777777" w:rsidR="00DC6E2B" w:rsidRPr="00D47213" w:rsidRDefault="00DC6E2B" w:rsidP="00D10F08">
            <w:pPr>
              <w:jc w:val="center"/>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976,480</w:t>
            </w:r>
          </w:p>
        </w:tc>
        <w:tc>
          <w:tcPr>
            <w:tcW w:w="300" w:type="pct"/>
            <w:vAlign w:val="center"/>
            <w:hideMark/>
          </w:tcPr>
          <w:p w14:paraId="418583A6" w14:textId="77777777" w:rsidR="00DC6E2B" w:rsidRPr="00D47213" w:rsidRDefault="00DC6E2B" w:rsidP="00D10F08">
            <w:pPr>
              <w:jc w:val="center"/>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1</w:t>
            </w:r>
          </w:p>
        </w:tc>
        <w:tc>
          <w:tcPr>
            <w:tcW w:w="678" w:type="pct"/>
            <w:vAlign w:val="center"/>
            <w:hideMark/>
          </w:tcPr>
          <w:p w14:paraId="3A18441B" w14:textId="77777777" w:rsidR="00DC6E2B" w:rsidRPr="00D47213" w:rsidRDefault="00DC6E2B" w:rsidP="00D10F08">
            <w:pPr>
              <w:jc w:val="center"/>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976,480</w:t>
            </w:r>
          </w:p>
        </w:tc>
        <w:tc>
          <w:tcPr>
            <w:tcW w:w="376" w:type="pct"/>
            <w:vAlign w:val="center"/>
            <w:hideMark/>
          </w:tcPr>
          <w:p w14:paraId="4FF9A09E" w14:textId="77777777" w:rsidR="00DC6E2B" w:rsidRPr="00D47213" w:rsidRDefault="00DC6E2B" w:rsidP="00D10F08">
            <w:pPr>
              <w:jc w:val="center"/>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37,826</w:t>
            </w:r>
          </w:p>
        </w:tc>
        <w:tc>
          <w:tcPr>
            <w:tcW w:w="458" w:type="pct"/>
            <w:vAlign w:val="center"/>
            <w:hideMark/>
          </w:tcPr>
          <w:p w14:paraId="36939AF3" w14:textId="77777777" w:rsidR="00DC6E2B" w:rsidRPr="00D47213" w:rsidRDefault="00DC6E2B" w:rsidP="00D10F08">
            <w:pPr>
              <w:jc w:val="center"/>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.000</w:t>
            </w:r>
          </w:p>
        </w:tc>
      </w:tr>
      <w:tr w:rsidR="00DC6E2B" w:rsidRPr="00D47213" w14:paraId="3144C4DA" w14:textId="77777777" w:rsidTr="00D10F08">
        <w:trPr>
          <w:cantSplit/>
          <w:trHeight w:val="137"/>
          <w:jc w:val="center"/>
        </w:trPr>
        <w:tc>
          <w:tcPr>
            <w:tcW w:w="847" w:type="pct"/>
            <w:vMerge/>
            <w:vAlign w:val="center"/>
            <w:hideMark/>
          </w:tcPr>
          <w:p w14:paraId="04A20EB4" w14:textId="77777777" w:rsidR="00DC6E2B" w:rsidRPr="00D47213" w:rsidRDefault="00DC6E2B" w:rsidP="00D10F08">
            <w:pPr>
              <w:jc w:val="center"/>
              <w:rPr>
                <w:rFonts w:ascii="Baskerville Old Face" w:eastAsia="Cambria" w:hAnsi="Baskerville Old Face" w:cs="Cambria"/>
                <w:sz w:val="24"/>
                <w:szCs w:val="24"/>
                <w:lang w:val="en-ID"/>
              </w:rPr>
            </w:pPr>
          </w:p>
        </w:tc>
        <w:tc>
          <w:tcPr>
            <w:tcW w:w="678" w:type="pct"/>
            <w:vMerge/>
            <w:vAlign w:val="center"/>
            <w:hideMark/>
          </w:tcPr>
          <w:p w14:paraId="581AC689" w14:textId="77777777" w:rsidR="00DC6E2B" w:rsidRPr="00D47213" w:rsidRDefault="00DC6E2B" w:rsidP="00D10F08">
            <w:pPr>
              <w:jc w:val="center"/>
              <w:rPr>
                <w:rFonts w:ascii="Baskerville Old Face" w:eastAsia="Cambria" w:hAnsi="Baskerville Old Face" w:cs="Cambria"/>
                <w:sz w:val="24"/>
                <w:szCs w:val="24"/>
                <w:lang w:val="en-ID"/>
              </w:rPr>
            </w:pPr>
          </w:p>
        </w:tc>
        <w:tc>
          <w:tcPr>
            <w:tcW w:w="1059" w:type="pct"/>
            <w:vAlign w:val="center"/>
            <w:hideMark/>
          </w:tcPr>
          <w:p w14:paraId="163F69FC" w14:textId="77777777" w:rsidR="00DC6E2B" w:rsidRPr="00D47213" w:rsidRDefault="00DC6E2B" w:rsidP="00D10F08">
            <w:pPr>
              <w:jc w:val="center"/>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Deviation from Linearity</w:t>
            </w:r>
          </w:p>
        </w:tc>
        <w:tc>
          <w:tcPr>
            <w:tcW w:w="603" w:type="pct"/>
            <w:vAlign w:val="center"/>
            <w:hideMark/>
          </w:tcPr>
          <w:p w14:paraId="19D1B7D3" w14:textId="77777777" w:rsidR="00DC6E2B" w:rsidRPr="00D47213" w:rsidRDefault="00DC6E2B" w:rsidP="00D10F08">
            <w:pPr>
              <w:jc w:val="center"/>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919,559</w:t>
            </w:r>
          </w:p>
        </w:tc>
        <w:tc>
          <w:tcPr>
            <w:tcW w:w="300" w:type="pct"/>
            <w:vAlign w:val="center"/>
            <w:hideMark/>
          </w:tcPr>
          <w:p w14:paraId="1D85D3E0" w14:textId="77777777" w:rsidR="00DC6E2B" w:rsidRPr="00D47213" w:rsidRDefault="00DC6E2B" w:rsidP="00D10F08">
            <w:pPr>
              <w:jc w:val="center"/>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32</w:t>
            </w:r>
          </w:p>
        </w:tc>
        <w:tc>
          <w:tcPr>
            <w:tcW w:w="678" w:type="pct"/>
            <w:vAlign w:val="center"/>
            <w:hideMark/>
          </w:tcPr>
          <w:p w14:paraId="321DF106" w14:textId="77777777" w:rsidR="00DC6E2B" w:rsidRPr="00D47213" w:rsidRDefault="00DC6E2B" w:rsidP="00D10F08">
            <w:pPr>
              <w:jc w:val="center"/>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28,736</w:t>
            </w:r>
          </w:p>
        </w:tc>
        <w:tc>
          <w:tcPr>
            <w:tcW w:w="376" w:type="pct"/>
            <w:vAlign w:val="center"/>
            <w:hideMark/>
          </w:tcPr>
          <w:p w14:paraId="41B432F2" w14:textId="77777777" w:rsidR="00DC6E2B" w:rsidRPr="00D47213" w:rsidRDefault="00DC6E2B" w:rsidP="00D10F08">
            <w:pPr>
              <w:jc w:val="center"/>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1,113</w:t>
            </w:r>
          </w:p>
        </w:tc>
        <w:tc>
          <w:tcPr>
            <w:tcW w:w="458" w:type="pct"/>
            <w:vAlign w:val="center"/>
            <w:hideMark/>
          </w:tcPr>
          <w:p w14:paraId="3913377F" w14:textId="77777777" w:rsidR="00DC6E2B" w:rsidRPr="00D47213" w:rsidRDefault="00DC6E2B" w:rsidP="00D10F08">
            <w:pPr>
              <w:jc w:val="center"/>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.348</w:t>
            </w:r>
          </w:p>
        </w:tc>
      </w:tr>
      <w:tr w:rsidR="00DC6E2B" w:rsidRPr="00D47213" w14:paraId="78DDA2BF" w14:textId="77777777" w:rsidTr="00D10F08">
        <w:trPr>
          <w:cantSplit/>
          <w:trHeight w:val="137"/>
          <w:jc w:val="center"/>
        </w:trPr>
        <w:tc>
          <w:tcPr>
            <w:tcW w:w="847" w:type="pct"/>
            <w:vMerge/>
            <w:vAlign w:val="center"/>
            <w:hideMark/>
          </w:tcPr>
          <w:p w14:paraId="36409E23" w14:textId="77777777" w:rsidR="00DC6E2B" w:rsidRPr="00D47213" w:rsidRDefault="00DC6E2B" w:rsidP="00D10F08">
            <w:pPr>
              <w:jc w:val="center"/>
              <w:rPr>
                <w:rFonts w:ascii="Baskerville Old Face" w:eastAsia="Cambria" w:hAnsi="Baskerville Old Face" w:cs="Cambria"/>
                <w:sz w:val="24"/>
                <w:szCs w:val="24"/>
                <w:lang w:val="en-ID"/>
              </w:rPr>
            </w:pPr>
          </w:p>
        </w:tc>
        <w:tc>
          <w:tcPr>
            <w:tcW w:w="1737" w:type="pct"/>
            <w:gridSpan w:val="2"/>
            <w:vAlign w:val="center"/>
            <w:hideMark/>
          </w:tcPr>
          <w:p w14:paraId="67FF6E5E" w14:textId="77777777" w:rsidR="00DC6E2B" w:rsidRPr="00D47213" w:rsidRDefault="00DC6E2B" w:rsidP="00D10F08">
            <w:pPr>
              <w:jc w:val="center"/>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Within Groups</w:t>
            </w:r>
          </w:p>
        </w:tc>
        <w:tc>
          <w:tcPr>
            <w:tcW w:w="603" w:type="pct"/>
            <w:vAlign w:val="center"/>
            <w:hideMark/>
          </w:tcPr>
          <w:p w14:paraId="4D39FB31" w14:textId="77777777" w:rsidR="00DC6E2B" w:rsidRPr="00D47213" w:rsidRDefault="00DC6E2B" w:rsidP="00D10F08">
            <w:pPr>
              <w:jc w:val="center"/>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1755,421</w:t>
            </w:r>
          </w:p>
        </w:tc>
        <w:tc>
          <w:tcPr>
            <w:tcW w:w="300" w:type="pct"/>
            <w:vAlign w:val="center"/>
            <w:hideMark/>
          </w:tcPr>
          <w:p w14:paraId="446667FC" w14:textId="77777777" w:rsidR="00DC6E2B" w:rsidRPr="00D47213" w:rsidRDefault="00DC6E2B" w:rsidP="00D10F08">
            <w:pPr>
              <w:jc w:val="center"/>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68</w:t>
            </w:r>
          </w:p>
        </w:tc>
        <w:tc>
          <w:tcPr>
            <w:tcW w:w="678" w:type="pct"/>
            <w:vAlign w:val="center"/>
            <w:hideMark/>
          </w:tcPr>
          <w:p w14:paraId="27AFF894" w14:textId="77777777" w:rsidR="00DC6E2B" w:rsidRPr="00D47213" w:rsidRDefault="00DC6E2B" w:rsidP="00D10F08">
            <w:pPr>
              <w:jc w:val="center"/>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25,815</w:t>
            </w:r>
          </w:p>
        </w:tc>
        <w:tc>
          <w:tcPr>
            <w:tcW w:w="376" w:type="pct"/>
            <w:vAlign w:val="center"/>
          </w:tcPr>
          <w:p w14:paraId="24E00AED" w14:textId="77777777" w:rsidR="00DC6E2B" w:rsidRPr="00D47213" w:rsidRDefault="00DC6E2B" w:rsidP="00D10F08">
            <w:pPr>
              <w:jc w:val="center"/>
              <w:rPr>
                <w:rFonts w:ascii="Baskerville Old Face" w:eastAsia="Cambria" w:hAnsi="Baskerville Old Face" w:cs="Cambria"/>
                <w:sz w:val="24"/>
                <w:szCs w:val="24"/>
                <w:lang w:val="en-ID"/>
              </w:rPr>
            </w:pPr>
          </w:p>
        </w:tc>
        <w:tc>
          <w:tcPr>
            <w:tcW w:w="458" w:type="pct"/>
            <w:vAlign w:val="center"/>
          </w:tcPr>
          <w:p w14:paraId="420FF2AD" w14:textId="77777777" w:rsidR="00DC6E2B" w:rsidRPr="00D47213" w:rsidRDefault="00DC6E2B" w:rsidP="00D10F08">
            <w:pPr>
              <w:jc w:val="center"/>
              <w:rPr>
                <w:rFonts w:ascii="Baskerville Old Face" w:eastAsia="Cambria" w:hAnsi="Baskerville Old Face" w:cs="Cambria"/>
                <w:sz w:val="24"/>
                <w:szCs w:val="24"/>
                <w:lang w:val="en-ID"/>
              </w:rPr>
            </w:pPr>
          </w:p>
        </w:tc>
      </w:tr>
      <w:tr w:rsidR="00DC6E2B" w:rsidRPr="00D47213" w14:paraId="083C6CB8" w14:textId="77777777" w:rsidTr="00D10F08">
        <w:trPr>
          <w:cantSplit/>
          <w:trHeight w:val="137"/>
          <w:jc w:val="center"/>
        </w:trPr>
        <w:tc>
          <w:tcPr>
            <w:tcW w:w="847" w:type="pct"/>
            <w:vMerge/>
            <w:tcBorders>
              <w:bottom w:val="single" w:sz="4" w:space="0" w:color="auto"/>
            </w:tcBorders>
            <w:vAlign w:val="center"/>
            <w:hideMark/>
          </w:tcPr>
          <w:p w14:paraId="69B979A9" w14:textId="77777777" w:rsidR="00DC6E2B" w:rsidRPr="00D47213" w:rsidRDefault="00DC6E2B" w:rsidP="00D10F08">
            <w:pPr>
              <w:jc w:val="center"/>
              <w:rPr>
                <w:rFonts w:ascii="Baskerville Old Face" w:eastAsia="Cambria" w:hAnsi="Baskerville Old Face" w:cs="Cambria"/>
                <w:sz w:val="24"/>
                <w:szCs w:val="24"/>
                <w:lang w:val="en-ID"/>
              </w:rPr>
            </w:pPr>
          </w:p>
        </w:tc>
        <w:tc>
          <w:tcPr>
            <w:tcW w:w="1737" w:type="pct"/>
            <w:gridSpan w:val="2"/>
            <w:tcBorders>
              <w:bottom w:val="single" w:sz="4" w:space="0" w:color="auto"/>
            </w:tcBorders>
            <w:vAlign w:val="center"/>
            <w:hideMark/>
          </w:tcPr>
          <w:p w14:paraId="0B7D4767" w14:textId="77777777" w:rsidR="00DC6E2B" w:rsidRPr="00D47213" w:rsidRDefault="00DC6E2B" w:rsidP="00D10F08">
            <w:pPr>
              <w:jc w:val="center"/>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Total</w:t>
            </w:r>
          </w:p>
        </w:tc>
        <w:tc>
          <w:tcPr>
            <w:tcW w:w="603" w:type="pct"/>
            <w:tcBorders>
              <w:bottom w:val="single" w:sz="4" w:space="0" w:color="auto"/>
            </w:tcBorders>
            <w:vAlign w:val="center"/>
            <w:hideMark/>
          </w:tcPr>
          <w:p w14:paraId="6028E952" w14:textId="77777777" w:rsidR="00DC6E2B" w:rsidRPr="00D47213" w:rsidRDefault="00DC6E2B" w:rsidP="00D10F08">
            <w:pPr>
              <w:jc w:val="center"/>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3651.461</w:t>
            </w:r>
          </w:p>
        </w:tc>
        <w:tc>
          <w:tcPr>
            <w:tcW w:w="300" w:type="pct"/>
            <w:tcBorders>
              <w:bottom w:val="single" w:sz="4" w:space="0" w:color="auto"/>
            </w:tcBorders>
            <w:vAlign w:val="center"/>
            <w:hideMark/>
          </w:tcPr>
          <w:p w14:paraId="1C8BE3C1" w14:textId="77777777" w:rsidR="00DC6E2B" w:rsidRPr="00D47213" w:rsidRDefault="00DC6E2B" w:rsidP="00D10F08">
            <w:pPr>
              <w:jc w:val="center"/>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101</w:t>
            </w:r>
          </w:p>
        </w:tc>
        <w:tc>
          <w:tcPr>
            <w:tcW w:w="678" w:type="pct"/>
            <w:tcBorders>
              <w:bottom w:val="single" w:sz="4" w:space="0" w:color="auto"/>
            </w:tcBorders>
            <w:vAlign w:val="center"/>
          </w:tcPr>
          <w:p w14:paraId="3DAD2B58" w14:textId="77777777" w:rsidR="00DC6E2B" w:rsidRPr="00D47213" w:rsidRDefault="00DC6E2B" w:rsidP="00D10F08">
            <w:pPr>
              <w:jc w:val="center"/>
              <w:rPr>
                <w:rFonts w:ascii="Baskerville Old Face" w:eastAsia="Cambria" w:hAnsi="Baskerville Old Face" w:cs="Cambria"/>
                <w:sz w:val="24"/>
                <w:szCs w:val="24"/>
                <w:lang w:val="en-ID"/>
              </w:rPr>
            </w:pPr>
          </w:p>
        </w:tc>
        <w:tc>
          <w:tcPr>
            <w:tcW w:w="376" w:type="pct"/>
            <w:tcBorders>
              <w:bottom w:val="single" w:sz="4" w:space="0" w:color="auto"/>
            </w:tcBorders>
            <w:vAlign w:val="center"/>
          </w:tcPr>
          <w:p w14:paraId="3764ACB4" w14:textId="77777777" w:rsidR="00DC6E2B" w:rsidRPr="00D47213" w:rsidRDefault="00DC6E2B" w:rsidP="00D10F08">
            <w:pPr>
              <w:jc w:val="center"/>
              <w:rPr>
                <w:rFonts w:ascii="Baskerville Old Face" w:eastAsia="Cambria" w:hAnsi="Baskerville Old Face" w:cs="Cambria"/>
                <w:sz w:val="24"/>
                <w:szCs w:val="24"/>
                <w:lang w:val="en-ID"/>
              </w:rPr>
            </w:pPr>
          </w:p>
        </w:tc>
        <w:tc>
          <w:tcPr>
            <w:tcW w:w="458" w:type="pct"/>
            <w:tcBorders>
              <w:bottom w:val="single" w:sz="4" w:space="0" w:color="auto"/>
            </w:tcBorders>
            <w:vAlign w:val="center"/>
          </w:tcPr>
          <w:p w14:paraId="2C425826" w14:textId="77777777" w:rsidR="00DC6E2B" w:rsidRPr="00D47213" w:rsidRDefault="00DC6E2B" w:rsidP="00D10F08">
            <w:pPr>
              <w:jc w:val="center"/>
              <w:rPr>
                <w:rFonts w:ascii="Baskerville Old Face" w:eastAsia="Cambria" w:hAnsi="Baskerville Old Face" w:cs="Cambria"/>
                <w:sz w:val="24"/>
                <w:szCs w:val="24"/>
                <w:lang w:val="en-ID"/>
              </w:rPr>
            </w:pPr>
          </w:p>
        </w:tc>
      </w:tr>
    </w:tbl>
    <w:p w14:paraId="11238A31" w14:textId="77777777" w:rsidR="00DC6E2B" w:rsidRPr="00D47213" w:rsidRDefault="00DC6E2B" w:rsidP="00DC6E2B">
      <w:pPr>
        <w:jc w:val="both"/>
        <w:rPr>
          <w:rFonts w:ascii="Baskerville Old Face" w:eastAsia="Cambria" w:hAnsi="Baskerville Old Face" w:cs="Cambria"/>
          <w:sz w:val="24"/>
          <w:szCs w:val="24"/>
          <w:lang w:val="en-ID"/>
        </w:rPr>
      </w:pPr>
    </w:p>
    <w:p w14:paraId="0591BC7F" w14:textId="1324EE01" w:rsidR="00DC6E2B" w:rsidRDefault="00DC6E2B" w:rsidP="00D10F08">
      <w:pPr>
        <w:ind w:firstLine="567"/>
        <w:jc w:val="both"/>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Based on linearity test results said</w:t>
      </w:r>
      <w:r w:rsidR="00D10F08">
        <w:rPr>
          <w:rFonts w:ascii="Baskerville Old Face" w:eastAsia="Cambria" w:hAnsi="Baskerville Old Face" w:cs="Cambria"/>
          <w:sz w:val="24"/>
          <w:szCs w:val="24"/>
          <w:lang w:val="en-ID"/>
        </w:rPr>
        <w:t>,</w:t>
      </w:r>
      <w:r w:rsidRPr="00D47213">
        <w:rPr>
          <w:rFonts w:ascii="Baskerville Old Face" w:eastAsia="Cambria" w:hAnsi="Baskerville Old Face" w:cs="Cambria"/>
          <w:sz w:val="24"/>
          <w:szCs w:val="24"/>
          <w:lang w:val="en-ID"/>
        </w:rPr>
        <w:t xml:space="preserve"> the relationship between ICT use and quality learning can stated to be linear and significant</w:t>
      </w:r>
      <w:r w:rsidR="00D10F08">
        <w:rPr>
          <w:rFonts w:ascii="Baskerville Old Face" w:eastAsia="Cambria" w:hAnsi="Baskerville Old Face" w:cs="Cambria"/>
          <w:sz w:val="24"/>
          <w:szCs w:val="24"/>
          <w:lang w:val="en-ID"/>
        </w:rPr>
        <w:t>.</w:t>
      </w:r>
      <w:r w:rsidRPr="00D47213">
        <w:rPr>
          <w:rFonts w:ascii="Baskerville Old Face" w:eastAsia="Cambria" w:hAnsi="Baskerville Old Face" w:cs="Cambria"/>
          <w:sz w:val="24"/>
          <w:szCs w:val="24"/>
          <w:lang w:val="en-ID"/>
        </w:rPr>
        <w:t xml:space="preserve"> This is indicated by the Linearity value of </w:t>
      </w:r>
      <w:r w:rsidRPr="00D47213">
        <w:rPr>
          <w:rFonts w:ascii="Baskerville Old Face" w:eastAsia="Cambria" w:hAnsi="Baskerville Old Face" w:cs="Cambria"/>
          <w:i/>
          <w:iCs/>
          <w:sz w:val="24"/>
          <w:szCs w:val="24"/>
          <w:lang w:val="en-ID"/>
        </w:rPr>
        <w:t xml:space="preserve">F </w:t>
      </w:r>
      <w:r w:rsidRPr="00D47213">
        <w:rPr>
          <w:rFonts w:ascii="Baskerville Old Face" w:eastAsia="Cambria" w:hAnsi="Baskerville Old Face" w:cs="Cambria"/>
          <w:sz w:val="24"/>
          <w:szCs w:val="24"/>
          <w:lang w:val="en-ID"/>
        </w:rPr>
        <w:t>= 37.826 with significance = 0.000, which means pattern connection second variables follow a straight line in a way convincing</w:t>
      </w:r>
      <w:r w:rsidR="00D10F08">
        <w:rPr>
          <w:rFonts w:ascii="Baskerville Old Face" w:eastAsia="Cambria" w:hAnsi="Baskerville Old Face" w:cs="Cambria"/>
          <w:sz w:val="24"/>
          <w:szCs w:val="24"/>
          <w:lang w:val="en-ID"/>
        </w:rPr>
        <w:t>.</w:t>
      </w:r>
      <w:r w:rsidRPr="00D47213">
        <w:rPr>
          <w:rFonts w:ascii="Baskerville Old Face" w:eastAsia="Cambria" w:hAnsi="Baskerville Old Face" w:cs="Cambria"/>
          <w:sz w:val="24"/>
          <w:szCs w:val="24"/>
          <w:lang w:val="en-ID"/>
        </w:rPr>
        <w:t xml:space="preserve"> On the other hand</w:t>
      </w:r>
      <w:r w:rsidR="00D10F08">
        <w:rPr>
          <w:rFonts w:ascii="Baskerville Old Face" w:eastAsia="Cambria" w:hAnsi="Baskerville Old Face" w:cs="Cambria"/>
          <w:sz w:val="24"/>
          <w:szCs w:val="24"/>
          <w:lang w:val="en-ID"/>
        </w:rPr>
        <w:t>,</w:t>
      </w:r>
      <w:r w:rsidRPr="00D47213">
        <w:rPr>
          <w:rFonts w:ascii="Baskerville Old Face" w:eastAsia="Cambria" w:hAnsi="Baskerville Old Face" w:cs="Cambria"/>
          <w:sz w:val="24"/>
          <w:szCs w:val="24"/>
          <w:lang w:val="en-ID"/>
        </w:rPr>
        <w:t xml:space="preserve"> the Deviation from Linearity value is </w:t>
      </w:r>
      <w:r w:rsidRPr="00D47213">
        <w:rPr>
          <w:rFonts w:ascii="Baskerville Old Face" w:eastAsia="Cambria" w:hAnsi="Baskerville Old Face" w:cs="Cambria"/>
          <w:i/>
          <w:iCs/>
          <w:sz w:val="24"/>
          <w:szCs w:val="24"/>
          <w:lang w:val="en-ID"/>
        </w:rPr>
        <w:t xml:space="preserve">F </w:t>
      </w:r>
      <w:r w:rsidRPr="00D47213">
        <w:rPr>
          <w:rFonts w:ascii="Baskerville Old Face" w:eastAsia="Cambria" w:hAnsi="Baskerville Old Face" w:cs="Cambria"/>
          <w:sz w:val="24"/>
          <w:szCs w:val="24"/>
          <w:lang w:val="en-ID"/>
        </w:rPr>
        <w:t>= 1.113 with significance = 0.348 shows that deviation from a straight line No significant</w:t>
      </w:r>
      <w:r w:rsidR="00D10F08">
        <w:rPr>
          <w:rFonts w:ascii="Baskerville Old Face" w:eastAsia="Cambria" w:hAnsi="Baskerville Old Face" w:cs="Cambria"/>
          <w:sz w:val="24"/>
          <w:szCs w:val="24"/>
          <w:lang w:val="en-ID"/>
        </w:rPr>
        <w:t>.</w:t>
      </w:r>
      <w:r w:rsidRPr="00D47213">
        <w:rPr>
          <w:rFonts w:ascii="Baskerville Old Face" w:eastAsia="Cambria" w:hAnsi="Baskerville Old Face" w:cs="Cambria"/>
          <w:sz w:val="24"/>
          <w:szCs w:val="24"/>
          <w:lang w:val="en-ID"/>
        </w:rPr>
        <w:t xml:space="preserve"> This means that the relationship between ICT use and quality learning No show deviant pattern</w:t>
      </w:r>
      <w:r w:rsidRPr="00D47213">
        <w:rPr>
          <w:rFonts w:eastAsia="Cambria"/>
          <w:sz w:val="24"/>
          <w:szCs w:val="24"/>
          <w:lang w:val="en-ID"/>
        </w:rPr>
        <w:t>​</w:t>
      </w:r>
      <w:r w:rsidRPr="00D47213">
        <w:rPr>
          <w:rFonts w:ascii="Baskerville Old Face" w:eastAsia="Cambria" w:hAnsi="Baskerville Old Face" w:cs="Cambria"/>
          <w:sz w:val="24"/>
          <w:szCs w:val="24"/>
          <w:lang w:val="en-ID"/>
        </w:rPr>
        <w:t xml:space="preserve"> in a way means from linearity</w:t>
      </w:r>
      <w:r w:rsidR="00D10F08">
        <w:rPr>
          <w:rFonts w:ascii="Baskerville Old Face" w:eastAsia="Cambria" w:hAnsi="Baskerville Old Face" w:cs="Cambria"/>
          <w:sz w:val="24"/>
          <w:szCs w:val="24"/>
          <w:lang w:val="en-ID"/>
        </w:rPr>
        <w:t>,</w:t>
      </w:r>
      <w:r w:rsidRPr="00D47213">
        <w:rPr>
          <w:rFonts w:ascii="Baskerville Old Face" w:eastAsia="Cambria" w:hAnsi="Baskerville Old Face" w:cs="Cambria"/>
          <w:sz w:val="24"/>
          <w:szCs w:val="24"/>
          <w:lang w:val="en-ID"/>
        </w:rPr>
        <w:t xml:space="preserve"> so that linear assumption in analysis advanced can accepted</w:t>
      </w:r>
      <w:r w:rsidR="00D10F08">
        <w:rPr>
          <w:rFonts w:ascii="Baskerville Old Face" w:eastAsia="Cambria" w:hAnsi="Baskerville Old Face" w:cs="Cambria"/>
          <w:sz w:val="24"/>
          <w:szCs w:val="24"/>
          <w:lang w:val="en-ID"/>
        </w:rPr>
        <w:t>.</w:t>
      </w:r>
    </w:p>
    <w:p w14:paraId="42F90763" w14:textId="77777777" w:rsidR="00DC6E2B" w:rsidRPr="00D10F08" w:rsidRDefault="00DC6E2B" w:rsidP="00D10F08">
      <w:pPr>
        <w:numPr>
          <w:ilvl w:val="0"/>
          <w:numId w:val="12"/>
        </w:numPr>
        <w:ind w:left="378"/>
        <w:jc w:val="both"/>
        <w:rPr>
          <w:rFonts w:ascii="Baskerville Old Face" w:eastAsia="Cambria" w:hAnsi="Baskerville Old Face" w:cs="Cambria"/>
          <w:b/>
          <w:bCs/>
          <w:sz w:val="28"/>
          <w:szCs w:val="28"/>
          <w:lang w:val="en-ID"/>
        </w:rPr>
      </w:pPr>
      <w:r w:rsidRPr="00D10F08">
        <w:rPr>
          <w:rFonts w:ascii="Baskerville Old Face" w:eastAsia="Cambria" w:hAnsi="Baskerville Old Face" w:cs="Cambria"/>
          <w:b/>
          <w:bCs/>
          <w:sz w:val="28"/>
          <w:szCs w:val="28"/>
          <w:lang w:val="en-ID"/>
        </w:rPr>
        <w:t>Multicollinearity Test</w:t>
      </w:r>
    </w:p>
    <w:p w14:paraId="5C51DBC8" w14:textId="77777777" w:rsidR="00D10F08" w:rsidRPr="00D10F08" w:rsidRDefault="00D10F08" w:rsidP="00DC6E2B">
      <w:pPr>
        <w:jc w:val="center"/>
        <w:rPr>
          <w:rFonts w:ascii="Baskerville Old Face" w:eastAsia="Cambria" w:hAnsi="Baskerville Old Face" w:cs="Cambria"/>
          <w:sz w:val="12"/>
          <w:szCs w:val="12"/>
        </w:rPr>
      </w:pPr>
    </w:p>
    <w:p w14:paraId="65F12AC4" w14:textId="577FC914" w:rsidR="00DC6E2B" w:rsidRPr="00D47213" w:rsidRDefault="00DC6E2B" w:rsidP="00DC6E2B">
      <w:pPr>
        <w:jc w:val="center"/>
        <w:rPr>
          <w:rFonts w:ascii="Baskerville Old Face" w:eastAsia="Cambria" w:hAnsi="Baskerville Old Face" w:cs="Cambria"/>
          <w:sz w:val="24"/>
          <w:szCs w:val="24"/>
        </w:rPr>
      </w:pPr>
      <w:r w:rsidRPr="00D10F08">
        <w:rPr>
          <w:rFonts w:ascii="Baskerville Old Face" w:eastAsia="Cambria" w:hAnsi="Baskerville Old Face" w:cs="Cambria"/>
          <w:b/>
          <w:bCs/>
          <w:sz w:val="24"/>
          <w:szCs w:val="24"/>
        </w:rPr>
        <w:t>Table 8.</w:t>
      </w:r>
      <w:r w:rsidRPr="00D47213">
        <w:rPr>
          <w:rFonts w:ascii="Baskerville Old Face" w:eastAsia="Cambria" w:hAnsi="Baskerville Old Face" w:cs="Cambria"/>
          <w:sz w:val="24"/>
          <w:szCs w:val="24"/>
        </w:rPr>
        <w:t xml:space="preserve"> Multicollinearity Test Results influence Use of ICT and Quality of Facilities and Infrastructure On the Quality of Learning</w:t>
      </w:r>
    </w:p>
    <w:tbl>
      <w:tblPr>
        <w:tblW w:w="5000" w:type="pct"/>
        <w:tblCellMar>
          <w:left w:w="0" w:type="dxa"/>
          <w:right w:w="0" w:type="dxa"/>
        </w:tblCellMar>
        <w:tblLook w:val="04A0" w:firstRow="1" w:lastRow="0" w:firstColumn="1" w:lastColumn="0" w:noHBand="0" w:noVBand="1"/>
      </w:tblPr>
      <w:tblGrid>
        <w:gridCol w:w="379"/>
        <w:gridCol w:w="1789"/>
        <w:gridCol w:w="1028"/>
        <w:gridCol w:w="1149"/>
        <w:gridCol w:w="1668"/>
        <w:gridCol w:w="628"/>
        <w:gridCol w:w="717"/>
        <w:gridCol w:w="1367"/>
        <w:gridCol w:w="914"/>
      </w:tblGrid>
      <w:tr w:rsidR="00DC6E2B" w:rsidRPr="00D47213" w14:paraId="37DAD4C6" w14:textId="77777777" w:rsidTr="005144C4">
        <w:trPr>
          <w:cantSplit/>
          <w:trHeight w:val="412"/>
        </w:trPr>
        <w:tc>
          <w:tcPr>
            <w:tcW w:w="1125" w:type="pct"/>
            <w:gridSpan w:val="2"/>
            <w:vMerge w:val="restart"/>
            <w:tcBorders>
              <w:top w:val="single" w:sz="4" w:space="0" w:color="auto"/>
              <w:bottom w:val="single" w:sz="4" w:space="0" w:color="auto"/>
            </w:tcBorders>
            <w:vAlign w:val="center"/>
            <w:hideMark/>
          </w:tcPr>
          <w:p w14:paraId="440839AA" w14:textId="77777777" w:rsidR="00DC6E2B" w:rsidRPr="00D47213" w:rsidRDefault="00DC6E2B" w:rsidP="00D10F08">
            <w:pPr>
              <w:jc w:val="center"/>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Model</w:t>
            </w:r>
          </w:p>
        </w:tc>
        <w:tc>
          <w:tcPr>
            <w:tcW w:w="1129" w:type="pct"/>
            <w:gridSpan w:val="2"/>
            <w:tcBorders>
              <w:top w:val="single" w:sz="4" w:space="0" w:color="auto"/>
              <w:bottom w:val="single" w:sz="4" w:space="0" w:color="auto"/>
            </w:tcBorders>
            <w:vAlign w:val="center"/>
            <w:hideMark/>
          </w:tcPr>
          <w:p w14:paraId="0A991484" w14:textId="77777777" w:rsidR="00DC6E2B" w:rsidRPr="00D47213" w:rsidRDefault="00DC6E2B" w:rsidP="00D10F08">
            <w:pPr>
              <w:jc w:val="center"/>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Unstandardized Coefficients</w:t>
            </w:r>
          </w:p>
        </w:tc>
        <w:tc>
          <w:tcPr>
            <w:tcW w:w="865" w:type="pct"/>
            <w:tcBorders>
              <w:top w:val="single" w:sz="4" w:space="0" w:color="auto"/>
              <w:bottom w:val="single" w:sz="4" w:space="0" w:color="auto"/>
            </w:tcBorders>
            <w:vAlign w:val="center"/>
            <w:hideMark/>
          </w:tcPr>
          <w:p w14:paraId="2DB4B2B1" w14:textId="77777777" w:rsidR="00DC6E2B" w:rsidRPr="00D47213" w:rsidRDefault="00DC6E2B" w:rsidP="00D10F08">
            <w:pPr>
              <w:jc w:val="center"/>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Standardized Coefficients</w:t>
            </w:r>
          </w:p>
        </w:tc>
        <w:tc>
          <w:tcPr>
            <w:tcW w:w="326" w:type="pct"/>
            <w:tcBorders>
              <w:top w:val="single" w:sz="4" w:space="0" w:color="auto"/>
              <w:bottom w:val="single" w:sz="4" w:space="0" w:color="auto"/>
            </w:tcBorders>
            <w:vAlign w:val="center"/>
            <w:hideMark/>
          </w:tcPr>
          <w:p w14:paraId="0838069F" w14:textId="77777777" w:rsidR="00DC6E2B" w:rsidRPr="00D47213" w:rsidRDefault="00DC6E2B" w:rsidP="00D10F08">
            <w:pPr>
              <w:jc w:val="center"/>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T</w:t>
            </w:r>
          </w:p>
        </w:tc>
        <w:tc>
          <w:tcPr>
            <w:tcW w:w="372" w:type="pct"/>
            <w:tcBorders>
              <w:top w:val="single" w:sz="4" w:space="0" w:color="auto"/>
              <w:bottom w:val="single" w:sz="4" w:space="0" w:color="auto"/>
            </w:tcBorders>
            <w:vAlign w:val="center"/>
            <w:hideMark/>
          </w:tcPr>
          <w:p w14:paraId="6862BED3" w14:textId="77777777" w:rsidR="00DC6E2B" w:rsidRPr="00D47213" w:rsidRDefault="00DC6E2B" w:rsidP="00D10F08">
            <w:pPr>
              <w:jc w:val="center"/>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Sig.</w:t>
            </w:r>
          </w:p>
        </w:tc>
        <w:tc>
          <w:tcPr>
            <w:tcW w:w="1183" w:type="pct"/>
            <w:gridSpan w:val="2"/>
            <w:tcBorders>
              <w:top w:val="single" w:sz="4" w:space="0" w:color="auto"/>
              <w:bottom w:val="single" w:sz="4" w:space="0" w:color="auto"/>
            </w:tcBorders>
            <w:vAlign w:val="center"/>
            <w:hideMark/>
          </w:tcPr>
          <w:p w14:paraId="2F3FA648" w14:textId="77777777" w:rsidR="00DC6E2B" w:rsidRPr="00D47213" w:rsidRDefault="00DC6E2B" w:rsidP="00D10F08">
            <w:pPr>
              <w:jc w:val="center"/>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Collinearity Statistics</w:t>
            </w:r>
          </w:p>
        </w:tc>
      </w:tr>
      <w:tr w:rsidR="00DC6E2B" w:rsidRPr="00D47213" w14:paraId="7F172497" w14:textId="77777777" w:rsidTr="005144C4">
        <w:trPr>
          <w:cantSplit/>
          <w:trHeight w:val="101"/>
        </w:trPr>
        <w:tc>
          <w:tcPr>
            <w:tcW w:w="1125" w:type="pct"/>
            <w:gridSpan w:val="2"/>
            <w:vMerge/>
            <w:tcBorders>
              <w:top w:val="single" w:sz="4" w:space="0" w:color="auto"/>
              <w:bottom w:val="single" w:sz="4" w:space="0" w:color="auto"/>
            </w:tcBorders>
            <w:vAlign w:val="center"/>
            <w:hideMark/>
          </w:tcPr>
          <w:p w14:paraId="612187BE" w14:textId="77777777" w:rsidR="00DC6E2B" w:rsidRPr="00D47213" w:rsidRDefault="00DC6E2B" w:rsidP="00D10F08">
            <w:pPr>
              <w:jc w:val="center"/>
              <w:rPr>
                <w:rFonts w:ascii="Baskerville Old Face" w:eastAsia="Cambria" w:hAnsi="Baskerville Old Face" w:cs="Cambria"/>
                <w:sz w:val="24"/>
                <w:szCs w:val="24"/>
                <w:lang w:val="en-ID"/>
              </w:rPr>
            </w:pPr>
          </w:p>
        </w:tc>
        <w:tc>
          <w:tcPr>
            <w:tcW w:w="533" w:type="pct"/>
            <w:tcBorders>
              <w:top w:val="single" w:sz="4" w:space="0" w:color="auto"/>
              <w:bottom w:val="single" w:sz="4" w:space="0" w:color="auto"/>
            </w:tcBorders>
            <w:vAlign w:val="center"/>
            <w:hideMark/>
          </w:tcPr>
          <w:p w14:paraId="5E617FBA" w14:textId="77777777" w:rsidR="00DC6E2B" w:rsidRPr="00D47213" w:rsidRDefault="00DC6E2B" w:rsidP="00D10F08">
            <w:pPr>
              <w:jc w:val="center"/>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B</w:t>
            </w:r>
          </w:p>
        </w:tc>
        <w:tc>
          <w:tcPr>
            <w:tcW w:w="596" w:type="pct"/>
            <w:tcBorders>
              <w:top w:val="single" w:sz="4" w:space="0" w:color="auto"/>
              <w:bottom w:val="single" w:sz="4" w:space="0" w:color="auto"/>
            </w:tcBorders>
            <w:vAlign w:val="center"/>
            <w:hideMark/>
          </w:tcPr>
          <w:p w14:paraId="5D6DFE80" w14:textId="77777777" w:rsidR="00DC6E2B" w:rsidRPr="00D47213" w:rsidRDefault="00DC6E2B" w:rsidP="00D10F08">
            <w:pPr>
              <w:jc w:val="center"/>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Std. Error</w:t>
            </w:r>
          </w:p>
        </w:tc>
        <w:tc>
          <w:tcPr>
            <w:tcW w:w="865" w:type="pct"/>
            <w:tcBorders>
              <w:top w:val="single" w:sz="4" w:space="0" w:color="auto"/>
              <w:bottom w:val="single" w:sz="4" w:space="0" w:color="auto"/>
            </w:tcBorders>
            <w:vAlign w:val="center"/>
            <w:hideMark/>
          </w:tcPr>
          <w:p w14:paraId="5FC95EF9" w14:textId="77777777" w:rsidR="00DC6E2B" w:rsidRPr="00D47213" w:rsidRDefault="00DC6E2B" w:rsidP="00D10F08">
            <w:pPr>
              <w:jc w:val="center"/>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Beta</w:t>
            </w:r>
          </w:p>
        </w:tc>
        <w:tc>
          <w:tcPr>
            <w:tcW w:w="326" w:type="pct"/>
            <w:tcBorders>
              <w:top w:val="single" w:sz="4" w:space="0" w:color="auto"/>
              <w:bottom w:val="single" w:sz="4" w:space="0" w:color="auto"/>
            </w:tcBorders>
            <w:vAlign w:val="center"/>
          </w:tcPr>
          <w:p w14:paraId="4B4D5491" w14:textId="77777777" w:rsidR="00DC6E2B" w:rsidRPr="00D47213" w:rsidRDefault="00DC6E2B" w:rsidP="00D10F08">
            <w:pPr>
              <w:jc w:val="center"/>
              <w:rPr>
                <w:rFonts w:ascii="Baskerville Old Face" w:eastAsia="Cambria" w:hAnsi="Baskerville Old Face" w:cs="Cambria"/>
                <w:sz w:val="24"/>
                <w:szCs w:val="24"/>
                <w:lang w:val="en-ID"/>
              </w:rPr>
            </w:pPr>
          </w:p>
        </w:tc>
        <w:tc>
          <w:tcPr>
            <w:tcW w:w="372" w:type="pct"/>
            <w:tcBorders>
              <w:top w:val="single" w:sz="4" w:space="0" w:color="auto"/>
              <w:bottom w:val="single" w:sz="4" w:space="0" w:color="auto"/>
            </w:tcBorders>
            <w:vAlign w:val="center"/>
          </w:tcPr>
          <w:p w14:paraId="70B21DE8" w14:textId="77777777" w:rsidR="00DC6E2B" w:rsidRPr="00D47213" w:rsidRDefault="00DC6E2B" w:rsidP="00D10F08">
            <w:pPr>
              <w:jc w:val="center"/>
              <w:rPr>
                <w:rFonts w:ascii="Baskerville Old Face" w:eastAsia="Cambria" w:hAnsi="Baskerville Old Face" w:cs="Cambria"/>
                <w:sz w:val="24"/>
                <w:szCs w:val="24"/>
                <w:lang w:val="en-ID"/>
              </w:rPr>
            </w:pPr>
          </w:p>
        </w:tc>
        <w:tc>
          <w:tcPr>
            <w:tcW w:w="709" w:type="pct"/>
            <w:tcBorders>
              <w:top w:val="single" w:sz="4" w:space="0" w:color="auto"/>
              <w:bottom w:val="single" w:sz="4" w:space="0" w:color="auto"/>
            </w:tcBorders>
            <w:vAlign w:val="center"/>
            <w:hideMark/>
          </w:tcPr>
          <w:p w14:paraId="7C32484F" w14:textId="77777777" w:rsidR="00DC6E2B" w:rsidRPr="00D47213" w:rsidRDefault="00DC6E2B" w:rsidP="00D10F08">
            <w:pPr>
              <w:jc w:val="center"/>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Tolerance</w:t>
            </w:r>
          </w:p>
        </w:tc>
        <w:tc>
          <w:tcPr>
            <w:tcW w:w="474" w:type="pct"/>
            <w:tcBorders>
              <w:top w:val="single" w:sz="4" w:space="0" w:color="auto"/>
              <w:bottom w:val="single" w:sz="4" w:space="0" w:color="auto"/>
            </w:tcBorders>
            <w:vAlign w:val="center"/>
            <w:hideMark/>
          </w:tcPr>
          <w:p w14:paraId="300D08CB" w14:textId="77777777" w:rsidR="00DC6E2B" w:rsidRPr="00D47213" w:rsidRDefault="00DC6E2B" w:rsidP="00D10F08">
            <w:pPr>
              <w:jc w:val="center"/>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VIF</w:t>
            </w:r>
          </w:p>
        </w:tc>
      </w:tr>
      <w:tr w:rsidR="00DC6E2B" w:rsidRPr="00D47213" w14:paraId="57B2356F" w14:textId="77777777" w:rsidTr="005144C4">
        <w:trPr>
          <w:cantSplit/>
          <w:trHeight w:val="205"/>
        </w:trPr>
        <w:tc>
          <w:tcPr>
            <w:tcW w:w="197" w:type="pct"/>
            <w:vMerge w:val="restart"/>
            <w:tcBorders>
              <w:top w:val="single" w:sz="4" w:space="0" w:color="auto"/>
            </w:tcBorders>
            <w:vAlign w:val="center"/>
            <w:hideMark/>
          </w:tcPr>
          <w:p w14:paraId="35E3B4AF" w14:textId="77777777" w:rsidR="00DC6E2B" w:rsidRPr="00D47213" w:rsidRDefault="00DC6E2B" w:rsidP="00D10F08">
            <w:pPr>
              <w:jc w:val="center"/>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lastRenderedPageBreak/>
              <w:t>1</w:t>
            </w:r>
          </w:p>
        </w:tc>
        <w:tc>
          <w:tcPr>
            <w:tcW w:w="928" w:type="pct"/>
            <w:tcBorders>
              <w:top w:val="single" w:sz="4" w:space="0" w:color="auto"/>
            </w:tcBorders>
            <w:vAlign w:val="center"/>
            <w:hideMark/>
          </w:tcPr>
          <w:p w14:paraId="7B9772EA" w14:textId="77777777" w:rsidR="00DC6E2B" w:rsidRPr="00D47213" w:rsidRDefault="00DC6E2B" w:rsidP="00D10F08">
            <w:pPr>
              <w:jc w:val="center"/>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(Constant)</w:t>
            </w:r>
          </w:p>
        </w:tc>
        <w:tc>
          <w:tcPr>
            <w:tcW w:w="533" w:type="pct"/>
            <w:tcBorders>
              <w:top w:val="single" w:sz="4" w:space="0" w:color="auto"/>
            </w:tcBorders>
            <w:vAlign w:val="center"/>
            <w:hideMark/>
          </w:tcPr>
          <w:p w14:paraId="7C2076F0" w14:textId="77777777" w:rsidR="00DC6E2B" w:rsidRPr="00D47213" w:rsidRDefault="00DC6E2B" w:rsidP="00D10F08">
            <w:pPr>
              <w:jc w:val="center"/>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43,411</w:t>
            </w:r>
          </w:p>
        </w:tc>
        <w:tc>
          <w:tcPr>
            <w:tcW w:w="596" w:type="pct"/>
            <w:tcBorders>
              <w:top w:val="single" w:sz="4" w:space="0" w:color="auto"/>
            </w:tcBorders>
            <w:vAlign w:val="center"/>
            <w:hideMark/>
          </w:tcPr>
          <w:p w14:paraId="047FBFD0" w14:textId="77777777" w:rsidR="00DC6E2B" w:rsidRPr="00D47213" w:rsidRDefault="00DC6E2B" w:rsidP="00D10F08">
            <w:pPr>
              <w:jc w:val="center"/>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9,216</w:t>
            </w:r>
          </w:p>
        </w:tc>
        <w:tc>
          <w:tcPr>
            <w:tcW w:w="865" w:type="pct"/>
            <w:tcBorders>
              <w:top w:val="single" w:sz="4" w:space="0" w:color="auto"/>
            </w:tcBorders>
            <w:vAlign w:val="center"/>
          </w:tcPr>
          <w:p w14:paraId="33EE5452" w14:textId="77777777" w:rsidR="00DC6E2B" w:rsidRPr="00D47213" w:rsidRDefault="00DC6E2B" w:rsidP="00D10F08">
            <w:pPr>
              <w:jc w:val="center"/>
              <w:rPr>
                <w:rFonts w:ascii="Baskerville Old Face" w:eastAsia="Cambria" w:hAnsi="Baskerville Old Face" w:cs="Cambria"/>
                <w:sz w:val="24"/>
                <w:szCs w:val="24"/>
                <w:lang w:val="en-ID"/>
              </w:rPr>
            </w:pPr>
          </w:p>
        </w:tc>
        <w:tc>
          <w:tcPr>
            <w:tcW w:w="326" w:type="pct"/>
            <w:tcBorders>
              <w:top w:val="single" w:sz="4" w:space="0" w:color="auto"/>
            </w:tcBorders>
            <w:vAlign w:val="center"/>
            <w:hideMark/>
          </w:tcPr>
          <w:p w14:paraId="5925ABBF" w14:textId="77777777" w:rsidR="00DC6E2B" w:rsidRPr="00D47213" w:rsidRDefault="00DC6E2B" w:rsidP="00D10F08">
            <w:pPr>
              <w:jc w:val="center"/>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4,711</w:t>
            </w:r>
          </w:p>
        </w:tc>
        <w:tc>
          <w:tcPr>
            <w:tcW w:w="372" w:type="pct"/>
            <w:tcBorders>
              <w:top w:val="single" w:sz="4" w:space="0" w:color="auto"/>
            </w:tcBorders>
            <w:vAlign w:val="center"/>
            <w:hideMark/>
          </w:tcPr>
          <w:p w14:paraId="153AB60D" w14:textId="77777777" w:rsidR="00DC6E2B" w:rsidRPr="00D47213" w:rsidRDefault="00DC6E2B" w:rsidP="00D10F08">
            <w:pPr>
              <w:jc w:val="center"/>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.000</w:t>
            </w:r>
          </w:p>
        </w:tc>
        <w:tc>
          <w:tcPr>
            <w:tcW w:w="709" w:type="pct"/>
            <w:tcBorders>
              <w:top w:val="single" w:sz="4" w:space="0" w:color="auto"/>
            </w:tcBorders>
            <w:vAlign w:val="center"/>
          </w:tcPr>
          <w:p w14:paraId="0866C746" w14:textId="77777777" w:rsidR="00DC6E2B" w:rsidRPr="00D47213" w:rsidRDefault="00DC6E2B" w:rsidP="00D10F08">
            <w:pPr>
              <w:jc w:val="center"/>
              <w:rPr>
                <w:rFonts w:ascii="Baskerville Old Face" w:eastAsia="Cambria" w:hAnsi="Baskerville Old Face" w:cs="Cambria"/>
                <w:sz w:val="24"/>
                <w:szCs w:val="24"/>
                <w:lang w:val="en-ID"/>
              </w:rPr>
            </w:pPr>
          </w:p>
        </w:tc>
        <w:tc>
          <w:tcPr>
            <w:tcW w:w="474" w:type="pct"/>
            <w:tcBorders>
              <w:top w:val="single" w:sz="4" w:space="0" w:color="auto"/>
            </w:tcBorders>
            <w:vAlign w:val="center"/>
          </w:tcPr>
          <w:p w14:paraId="69F784E5" w14:textId="77777777" w:rsidR="00DC6E2B" w:rsidRPr="00D47213" w:rsidRDefault="00DC6E2B" w:rsidP="00D10F08">
            <w:pPr>
              <w:jc w:val="center"/>
              <w:rPr>
                <w:rFonts w:ascii="Baskerville Old Face" w:eastAsia="Cambria" w:hAnsi="Baskerville Old Face" w:cs="Cambria"/>
                <w:sz w:val="24"/>
                <w:szCs w:val="24"/>
                <w:lang w:val="en-ID"/>
              </w:rPr>
            </w:pPr>
          </w:p>
        </w:tc>
      </w:tr>
      <w:tr w:rsidR="00DC6E2B" w:rsidRPr="00D47213" w14:paraId="48C4B81B" w14:textId="77777777" w:rsidTr="005144C4">
        <w:trPr>
          <w:cantSplit/>
          <w:trHeight w:val="101"/>
        </w:trPr>
        <w:tc>
          <w:tcPr>
            <w:tcW w:w="197" w:type="pct"/>
            <w:vMerge/>
            <w:vAlign w:val="center"/>
            <w:hideMark/>
          </w:tcPr>
          <w:p w14:paraId="6AB8C0E8" w14:textId="77777777" w:rsidR="00DC6E2B" w:rsidRPr="00D47213" w:rsidRDefault="00DC6E2B" w:rsidP="00D10F08">
            <w:pPr>
              <w:jc w:val="center"/>
              <w:rPr>
                <w:rFonts w:ascii="Baskerville Old Face" w:eastAsia="Cambria" w:hAnsi="Baskerville Old Face" w:cs="Cambria"/>
                <w:sz w:val="24"/>
                <w:szCs w:val="24"/>
                <w:lang w:val="en-ID"/>
              </w:rPr>
            </w:pPr>
          </w:p>
        </w:tc>
        <w:tc>
          <w:tcPr>
            <w:tcW w:w="928" w:type="pct"/>
            <w:vAlign w:val="center"/>
            <w:hideMark/>
          </w:tcPr>
          <w:p w14:paraId="4CCD7F77" w14:textId="77777777" w:rsidR="00DC6E2B" w:rsidRPr="00D47213" w:rsidRDefault="00DC6E2B" w:rsidP="00D10F08">
            <w:pPr>
              <w:jc w:val="center"/>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Use of ICT</w:t>
            </w:r>
          </w:p>
        </w:tc>
        <w:tc>
          <w:tcPr>
            <w:tcW w:w="533" w:type="pct"/>
            <w:vAlign w:val="center"/>
            <w:hideMark/>
          </w:tcPr>
          <w:p w14:paraId="029FC363" w14:textId="77777777" w:rsidR="00DC6E2B" w:rsidRPr="00D47213" w:rsidRDefault="00DC6E2B" w:rsidP="00D10F08">
            <w:pPr>
              <w:jc w:val="center"/>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.367</w:t>
            </w:r>
          </w:p>
        </w:tc>
        <w:tc>
          <w:tcPr>
            <w:tcW w:w="596" w:type="pct"/>
            <w:vAlign w:val="center"/>
            <w:hideMark/>
          </w:tcPr>
          <w:p w14:paraId="4617678F" w14:textId="77777777" w:rsidR="00DC6E2B" w:rsidRPr="00D47213" w:rsidRDefault="00DC6E2B" w:rsidP="00D10F08">
            <w:pPr>
              <w:jc w:val="center"/>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.054</w:t>
            </w:r>
          </w:p>
        </w:tc>
        <w:tc>
          <w:tcPr>
            <w:tcW w:w="865" w:type="pct"/>
            <w:vAlign w:val="center"/>
            <w:hideMark/>
          </w:tcPr>
          <w:p w14:paraId="0AECB471" w14:textId="77777777" w:rsidR="00DC6E2B" w:rsidRPr="00D47213" w:rsidRDefault="00DC6E2B" w:rsidP="00D10F08">
            <w:pPr>
              <w:jc w:val="center"/>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.518</w:t>
            </w:r>
          </w:p>
        </w:tc>
        <w:tc>
          <w:tcPr>
            <w:tcW w:w="326" w:type="pct"/>
            <w:vAlign w:val="center"/>
            <w:hideMark/>
          </w:tcPr>
          <w:p w14:paraId="35D31537" w14:textId="77777777" w:rsidR="00DC6E2B" w:rsidRPr="00D47213" w:rsidRDefault="00DC6E2B" w:rsidP="00D10F08">
            <w:pPr>
              <w:jc w:val="center"/>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6,755</w:t>
            </w:r>
          </w:p>
        </w:tc>
        <w:tc>
          <w:tcPr>
            <w:tcW w:w="372" w:type="pct"/>
            <w:vAlign w:val="center"/>
            <w:hideMark/>
          </w:tcPr>
          <w:p w14:paraId="7DE1A15D" w14:textId="77777777" w:rsidR="00DC6E2B" w:rsidRPr="00D47213" w:rsidRDefault="00DC6E2B" w:rsidP="00D10F08">
            <w:pPr>
              <w:jc w:val="center"/>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.000</w:t>
            </w:r>
          </w:p>
        </w:tc>
        <w:tc>
          <w:tcPr>
            <w:tcW w:w="709" w:type="pct"/>
            <w:vAlign w:val="center"/>
            <w:hideMark/>
          </w:tcPr>
          <w:p w14:paraId="53F86A70" w14:textId="77777777" w:rsidR="00DC6E2B" w:rsidRPr="00D47213" w:rsidRDefault="00DC6E2B" w:rsidP="00D10F08">
            <w:pPr>
              <w:jc w:val="center"/>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1,000</w:t>
            </w:r>
          </w:p>
        </w:tc>
        <w:tc>
          <w:tcPr>
            <w:tcW w:w="474" w:type="pct"/>
            <w:vAlign w:val="center"/>
            <w:hideMark/>
          </w:tcPr>
          <w:p w14:paraId="7C183C0D" w14:textId="77777777" w:rsidR="00DC6E2B" w:rsidRPr="00D47213" w:rsidRDefault="00DC6E2B" w:rsidP="00D10F08">
            <w:pPr>
              <w:jc w:val="center"/>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1,000</w:t>
            </w:r>
          </w:p>
        </w:tc>
      </w:tr>
      <w:tr w:rsidR="00DC6E2B" w:rsidRPr="00D47213" w14:paraId="43E6F7C8" w14:textId="77777777" w:rsidTr="005144C4">
        <w:trPr>
          <w:cantSplit/>
          <w:trHeight w:val="101"/>
        </w:trPr>
        <w:tc>
          <w:tcPr>
            <w:tcW w:w="197" w:type="pct"/>
            <w:vMerge/>
            <w:tcBorders>
              <w:bottom w:val="single" w:sz="4" w:space="0" w:color="auto"/>
            </w:tcBorders>
            <w:vAlign w:val="center"/>
            <w:hideMark/>
          </w:tcPr>
          <w:p w14:paraId="3DD7C78A" w14:textId="77777777" w:rsidR="00DC6E2B" w:rsidRPr="00D47213" w:rsidRDefault="00DC6E2B" w:rsidP="00D10F08">
            <w:pPr>
              <w:jc w:val="center"/>
              <w:rPr>
                <w:rFonts w:ascii="Baskerville Old Face" w:eastAsia="Cambria" w:hAnsi="Baskerville Old Face" w:cs="Cambria"/>
                <w:sz w:val="24"/>
                <w:szCs w:val="24"/>
                <w:lang w:val="en-ID"/>
              </w:rPr>
            </w:pPr>
          </w:p>
        </w:tc>
        <w:tc>
          <w:tcPr>
            <w:tcW w:w="928" w:type="pct"/>
            <w:tcBorders>
              <w:bottom w:val="single" w:sz="4" w:space="0" w:color="auto"/>
            </w:tcBorders>
            <w:vAlign w:val="center"/>
            <w:hideMark/>
          </w:tcPr>
          <w:p w14:paraId="1A0EC9E8" w14:textId="77777777" w:rsidR="00DC6E2B" w:rsidRPr="00D47213" w:rsidRDefault="00DC6E2B" w:rsidP="00D10F08">
            <w:pPr>
              <w:jc w:val="center"/>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Quality infrastructure</w:t>
            </w:r>
          </w:p>
        </w:tc>
        <w:tc>
          <w:tcPr>
            <w:tcW w:w="533" w:type="pct"/>
            <w:tcBorders>
              <w:bottom w:val="single" w:sz="4" w:space="0" w:color="auto"/>
            </w:tcBorders>
            <w:vAlign w:val="center"/>
            <w:hideMark/>
          </w:tcPr>
          <w:p w14:paraId="44649BC7" w14:textId="77777777" w:rsidR="00DC6E2B" w:rsidRPr="00D47213" w:rsidRDefault="00DC6E2B" w:rsidP="00D10F08">
            <w:pPr>
              <w:jc w:val="center"/>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.309</w:t>
            </w:r>
          </w:p>
        </w:tc>
        <w:tc>
          <w:tcPr>
            <w:tcW w:w="596" w:type="pct"/>
            <w:tcBorders>
              <w:bottom w:val="single" w:sz="4" w:space="0" w:color="auto"/>
            </w:tcBorders>
            <w:vAlign w:val="center"/>
            <w:hideMark/>
          </w:tcPr>
          <w:p w14:paraId="62B8FA9B" w14:textId="77777777" w:rsidR="00DC6E2B" w:rsidRPr="00D47213" w:rsidRDefault="00DC6E2B" w:rsidP="00D10F08">
            <w:pPr>
              <w:jc w:val="center"/>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.061</w:t>
            </w:r>
          </w:p>
        </w:tc>
        <w:tc>
          <w:tcPr>
            <w:tcW w:w="865" w:type="pct"/>
            <w:tcBorders>
              <w:bottom w:val="single" w:sz="4" w:space="0" w:color="auto"/>
            </w:tcBorders>
            <w:vAlign w:val="center"/>
            <w:hideMark/>
          </w:tcPr>
          <w:p w14:paraId="6D72F9ED" w14:textId="77777777" w:rsidR="00DC6E2B" w:rsidRPr="00D47213" w:rsidRDefault="00DC6E2B" w:rsidP="00D10F08">
            <w:pPr>
              <w:jc w:val="center"/>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.389</w:t>
            </w:r>
          </w:p>
        </w:tc>
        <w:tc>
          <w:tcPr>
            <w:tcW w:w="326" w:type="pct"/>
            <w:tcBorders>
              <w:bottom w:val="single" w:sz="4" w:space="0" w:color="auto"/>
            </w:tcBorders>
            <w:vAlign w:val="center"/>
            <w:hideMark/>
          </w:tcPr>
          <w:p w14:paraId="6EEAEF55" w14:textId="77777777" w:rsidR="00DC6E2B" w:rsidRPr="00D47213" w:rsidRDefault="00DC6E2B" w:rsidP="00D10F08">
            <w:pPr>
              <w:jc w:val="center"/>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5,072</w:t>
            </w:r>
          </w:p>
        </w:tc>
        <w:tc>
          <w:tcPr>
            <w:tcW w:w="372" w:type="pct"/>
            <w:tcBorders>
              <w:bottom w:val="single" w:sz="4" w:space="0" w:color="auto"/>
            </w:tcBorders>
            <w:vAlign w:val="center"/>
            <w:hideMark/>
          </w:tcPr>
          <w:p w14:paraId="45EC81FF" w14:textId="77777777" w:rsidR="00DC6E2B" w:rsidRPr="00D47213" w:rsidRDefault="00DC6E2B" w:rsidP="00D10F08">
            <w:pPr>
              <w:jc w:val="center"/>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.000</w:t>
            </w:r>
          </w:p>
        </w:tc>
        <w:tc>
          <w:tcPr>
            <w:tcW w:w="709" w:type="pct"/>
            <w:tcBorders>
              <w:bottom w:val="single" w:sz="4" w:space="0" w:color="auto"/>
            </w:tcBorders>
            <w:vAlign w:val="center"/>
            <w:hideMark/>
          </w:tcPr>
          <w:p w14:paraId="1D43DFB1" w14:textId="77777777" w:rsidR="00DC6E2B" w:rsidRPr="00D47213" w:rsidRDefault="00DC6E2B" w:rsidP="00D10F08">
            <w:pPr>
              <w:jc w:val="center"/>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1,000</w:t>
            </w:r>
          </w:p>
        </w:tc>
        <w:tc>
          <w:tcPr>
            <w:tcW w:w="474" w:type="pct"/>
            <w:tcBorders>
              <w:bottom w:val="single" w:sz="4" w:space="0" w:color="auto"/>
            </w:tcBorders>
            <w:vAlign w:val="center"/>
            <w:hideMark/>
          </w:tcPr>
          <w:p w14:paraId="4FE94ACA" w14:textId="77777777" w:rsidR="00DC6E2B" w:rsidRPr="00D47213" w:rsidRDefault="00DC6E2B" w:rsidP="00D10F08">
            <w:pPr>
              <w:jc w:val="center"/>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1,000</w:t>
            </w:r>
          </w:p>
        </w:tc>
      </w:tr>
    </w:tbl>
    <w:p w14:paraId="3110502B" w14:textId="77777777" w:rsidR="00DC6E2B" w:rsidRPr="00D47213" w:rsidRDefault="00DC6E2B" w:rsidP="00DC6E2B">
      <w:pPr>
        <w:jc w:val="both"/>
        <w:rPr>
          <w:rFonts w:ascii="Baskerville Old Face" w:eastAsia="Cambria" w:hAnsi="Baskerville Old Face" w:cs="Cambria"/>
          <w:sz w:val="24"/>
          <w:szCs w:val="24"/>
          <w:lang w:val="en-ID"/>
        </w:rPr>
      </w:pPr>
    </w:p>
    <w:p w14:paraId="59E03CE3" w14:textId="0AAD4FE1" w:rsidR="00DC6E2B" w:rsidRPr="00D47213" w:rsidRDefault="00DC6E2B" w:rsidP="00D10F08">
      <w:pPr>
        <w:ind w:firstLine="567"/>
        <w:jc w:val="both"/>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Based on table said</w:t>
      </w:r>
      <w:r w:rsidR="00D10F08">
        <w:rPr>
          <w:rFonts w:ascii="Baskerville Old Face" w:eastAsia="Cambria" w:hAnsi="Baskerville Old Face" w:cs="Cambria"/>
          <w:sz w:val="24"/>
          <w:szCs w:val="24"/>
          <w:lang w:val="en-ID"/>
        </w:rPr>
        <w:t>,</w:t>
      </w:r>
      <w:r w:rsidRPr="00D47213">
        <w:rPr>
          <w:rFonts w:ascii="Baskerville Old Face" w:eastAsia="Cambria" w:hAnsi="Baskerville Old Face" w:cs="Cambria"/>
          <w:sz w:val="24"/>
          <w:szCs w:val="24"/>
          <w:lang w:val="en-ID"/>
        </w:rPr>
        <w:t xml:space="preserve"> shows that quality learning will worth 43,411 when ICT use and quality means infrastructure considered constant</w:t>
      </w:r>
      <w:r w:rsidR="00D10F08">
        <w:rPr>
          <w:rFonts w:ascii="Baskerville Old Face" w:eastAsia="Cambria" w:hAnsi="Baskerville Old Face" w:cs="Cambria"/>
          <w:sz w:val="24"/>
          <w:szCs w:val="24"/>
          <w:lang w:val="en-ID"/>
        </w:rPr>
        <w:t>,</w:t>
      </w:r>
      <w:r w:rsidRPr="00D47213">
        <w:rPr>
          <w:rFonts w:ascii="Baskerville Old Face" w:eastAsia="Cambria" w:hAnsi="Baskerville Old Face" w:cs="Cambria"/>
          <w:sz w:val="24"/>
          <w:szCs w:val="24"/>
          <w:lang w:val="en-ID"/>
        </w:rPr>
        <w:t xml:space="preserve"> whereas every increase One unit the use of ICT will followed improvement quality learning of 0.367 units</w:t>
      </w:r>
      <w:r w:rsidR="00D10F08">
        <w:rPr>
          <w:rFonts w:ascii="Baskerville Old Face" w:eastAsia="Cambria" w:hAnsi="Baskerville Old Face" w:cs="Cambria"/>
          <w:sz w:val="24"/>
          <w:szCs w:val="24"/>
          <w:lang w:val="en-ID"/>
        </w:rPr>
        <w:t>,</w:t>
      </w:r>
      <w:r w:rsidRPr="00D47213">
        <w:rPr>
          <w:rFonts w:ascii="Baskerville Old Face" w:eastAsia="Cambria" w:hAnsi="Baskerville Old Face" w:cs="Cambria"/>
          <w:sz w:val="24"/>
          <w:szCs w:val="24"/>
          <w:lang w:val="en-ID"/>
        </w:rPr>
        <w:t xml:space="preserve"> and each increase One unit quality means infrastructure will followed improvement quality learning amounting to 0.309 units</w:t>
      </w:r>
      <w:r w:rsidR="00D10F08">
        <w:rPr>
          <w:rFonts w:ascii="Baskerville Old Face" w:eastAsia="Cambria" w:hAnsi="Baskerville Old Face" w:cs="Cambria"/>
          <w:sz w:val="24"/>
          <w:szCs w:val="24"/>
          <w:lang w:val="en-ID"/>
        </w:rPr>
        <w:t>.</w:t>
      </w:r>
      <w:r w:rsidRPr="00D47213">
        <w:rPr>
          <w:rFonts w:ascii="Baskerville Old Face" w:eastAsia="Cambria" w:hAnsi="Baskerville Old Face" w:cs="Cambria"/>
          <w:sz w:val="24"/>
          <w:szCs w:val="24"/>
          <w:lang w:val="en-ID"/>
        </w:rPr>
        <w:t xml:space="preserve"> In partial</w:t>
      </w:r>
      <w:r w:rsidR="00D10F08">
        <w:rPr>
          <w:rFonts w:ascii="Baskerville Old Face" w:eastAsia="Cambria" w:hAnsi="Baskerville Old Face" w:cs="Cambria"/>
          <w:sz w:val="24"/>
          <w:szCs w:val="24"/>
          <w:lang w:val="en-ID"/>
        </w:rPr>
        <w:t>,</w:t>
      </w:r>
      <w:r w:rsidRPr="00D47213">
        <w:rPr>
          <w:rFonts w:ascii="Baskerville Old Face" w:eastAsia="Cambria" w:hAnsi="Baskerville Old Face" w:cs="Cambria"/>
          <w:sz w:val="24"/>
          <w:szCs w:val="24"/>
          <w:lang w:val="en-ID"/>
        </w:rPr>
        <w:t xml:space="preserve"> the use of ICT has an effect positive and significant to quality learning</w:t>
      </w:r>
      <w:r w:rsidR="00D10F08">
        <w:rPr>
          <w:rFonts w:ascii="Baskerville Old Face" w:eastAsia="Cambria" w:hAnsi="Baskerville Old Face" w:cs="Cambria"/>
          <w:sz w:val="24"/>
          <w:szCs w:val="24"/>
          <w:lang w:val="en-ID"/>
        </w:rPr>
        <w:t>.</w:t>
      </w:r>
      <w:r w:rsidRPr="00D47213">
        <w:rPr>
          <w:rFonts w:ascii="Baskerville Old Face" w:eastAsia="Cambria" w:hAnsi="Baskerville Old Face" w:cs="Cambria"/>
          <w:sz w:val="24"/>
          <w:szCs w:val="24"/>
          <w:lang w:val="en-ID"/>
        </w:rPr>
        <w:t xml:space="preserve"> This is seen from mark coefficient regression of 0.367, the calculated t value is 6.755, and the significance is 0.000 which is greater small from 0.05. With thus</w:t>
      </w:r>
      <w:r w:rsidR="00D10F08">
        <w:rPr>
          <w:rFonts w:ascii="Baskerville Old Face" w:eastAsia="Cambria" w:hAnsi="Baskerville Old Face" w:cs="Cambria"/>
          <w:sz w:val="24"/>
          <w:szCs w:val="24"/>
          <w:lang w:val="en-ID"/>
        </w:rPr>
        <w:t>,</w:t>
      </w:r>
      <w:r w:rsidRPr="00D47213">
        <w:rPr>
          <w:rFonts w:ascii="Baskerville Old Face" w:eastAsia="Cambria" w:hAnsi="Baskerville Old Face" w:cs="Cambria"/>
          <w:sz w:val="24"/>
          <w:szCs w:val="24"/>
          <w:lang w:val="en-ID"/>
        </w:rPr>
        <w:t xml:space="preserve"> the more intensive and effective use of ICT in the learning process</w:t>
      </w:r>
      <w:r w:rsidR="00D10F08">
        <w:rPr>
          <w:rFonts w:ascii="Baskerville Old Face" w:eastAsia="Cambria" w:hAnsi="Baskerville Old Face" w:cs="Cambria"/>
          <w:sz w:val="24"/>
          <w:szCs w:val="24"/>
          <w:lang w:val="en-ID"/>
        </w:rPr>
        <w:t>,</w:t>
      </w:r>
      <w:r w:rsidRPr="00D47213">
        <w:rPr>
          <w:rFonts w:ascii="Baskerville Old Face" w:eastAsia="Cambria" w:hAnsi="Baskerville Old Face" w:cs="Cambria"/>
          <w:sz w:val="24"/>
          <w:szCs w:val="24"/>
          <w:lang w:val="en-ID"/>
        </w:rPr>
        <w:t xml:space="preserve"> then the more tall quality learning achieved</w:t>
      </w:r>
      <w:r w:rsidR="00D10F08">
        <w:rPr>
          <w:rFonts w:ascii="Baskerville Old Face" w:eastAsia="Cambria" w:hAnsi="Baskerville Old Face" w:cs="Cambria"/>
          <w:sz w:val="24"/>
          <w:szCs w:val="24"/>
          <w:lang w:val="en-ID"/>
        </w:rPr>
        <w:t>.</w:t>
      </w:r>
      <w:r w:rsidRPr="00D47213">
        <w:rPr>
          <w:rFonts w:eastAsia="Cambria"/>
          <w:sz w:val="24"/>
          <w:szCs w:val="24"/>
          <w:lang w:val="en-ID"/>
        </w:rPr>
        <w:t>​</w:t>
      </w:r>
    </w:p>
    <w:p w14:paraId="5553B721" w14:textId="5E11763E" w:rsidR="00DC6E2B" w:rsidRPr="00D47213" w:rsidRDefault="00DC6E2B" w:rsidP="00D10F08">
      <w:pPr>
        <w:ind w:firstLine="567"/>
        <w:jc w:val="both"/>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The quality of infrastructure also has a positive and significant impact on learning quality. A regression coefficient of 0.309, with a t-value of 5.072 and a significance level of 0.000, indicates that better infrastructure will encourage improved learning quality. This means that the presence of adequate</w:t>
      </w:r>
      <w:r w:rsidR="00D10F08">
        <w:rPr>
          <w:rFonts w:ascii="Baskerville Old Face" w:eastAsia="Cambria" w:hAnsi="Baskerville Old Face" w:cs="Cambria"/>
          <w:sz w:val="24"/>
          <w:szCs w:val="24"/>
          <w:lang w:val="en-ID"/>
        </w:rPr>
        <w:t>,</w:t>
      </w:r>
      <w:r w:rsidRPr="00D47213">
        <w:rPr>
          <w:rFonts w:ascii="Baskerville Old Face" w:eastAsia="Cambria" w:hAnsi="Baskerville Old Face" w:cs="Cambria"/>
          <w:sz w:val="24"/>
          <w:szCs w:val="24"/>
          <w:lang w:val="en-ID"/>
        </w:rPr>
        <w:t xml:space="preserve"> suitable and functional facilities</w:t>
      </w:r>
      <w:r w:rsidRPr="00D10F08">
        <w:rPr>
          <w:rFonts w:eastAsia="Cambria"/>
          <w:sz w:val="24"/>
          <w:szCs w:val="24"/>
          <w:lang w:val="en-ID"/>
        </w:rPr>
        <w:t>​</w:t>
      </w:r>
      <w:r w:rsidRPr="00D47213">
        <w:rPr>
          <w:rFonts w:ascii="Baskerville Old Face" w:eastAsia="Cambria" w:hAnsi="Baskerville Old Face" w:cs="Cambria"/>
          <w:sz w:val="24"/>
          <w:szCs w:val="24"/>
          <w:lang w:val="en-ID"/>
        </w:rPr>
        <w:t xml:space="preserve"> own role important in support the learning process effective teaching</w:t>
      </w:r>
      <w:r w:rsidR="00D10F08">
        <w:rPr>
          <w:rFonts w:ascii="Baskerville Old Face" w:eastAsia="Cambria" w:hAnsi="Baskerville Old Face" w:cs="Cambria"/>
          <w:sz w:val="24"/>
          <w:szCs w:val="24"/>
          <w:lang w:val="en-ID"/>
        </w:rPr>
        <w:t>.</w:t>
      </w:r>
      <w:r w:rsidRPr="00D10F08">
        <w:rPr>
          <w:rFonts w:eastAsia="Cambria"/>
          <w:sz w:val="24"/>
          <w:szCs w:val="24"/>
          <w:lang w:val="en-ID"/>
        </w:rPr>
        <w:t>​</w:t>
      </w:r>
      <w:r w:rsidRPr="00D47213">
        <w:rPr>
          <w:rFonts w:ascii="Baskerville Old Face" w:eastAsia="Cambria" w:hAnsi="Baskerville Old Face" w:cs="Cambria"/>
          <w:sz w:val="24"/>
          <w:szCs w:val="24"/>
          <w:lang w:val="en-ID"/>
        </w:rPr>
        <w:t xml:space="preserve"> If seen from standardized Beta value</w:t>
      </w:r>
      <w:r w:rsidR="00D10F08">
        <w:rPr>
          <w:rFonts w:ascii="Baskerville Old Face" w:eastAsia="Cambria" w:hAnsi="Baskerville Old Face" w:cs="Cambria"/>
          <w:sz w:val="24"/>
          <w:szCs w:val="24"/>
          <w:lang w:val="en-ID"/>
        </w:rPr>
        <w:t>,</w:t>
      </w:r>
      <w:r w:rsidRPr="00D47213">
        <w:rPr>
          <w:rFonts w:ascii="Baskerville Old Face" w:eastAsia="Cambria" w:hAnsi="Baskerville Old Face" w:cs="Cambria"/>
          <w:sz w:val="24"/>
          <w:szCs w:val="24"/>
          <w:lang w:val="en-ID"/>
        </w:rPr>
        <w:t xml:space="preserve"> the use of ICT has more influence</w:t>
      </w:r>
      <w:r w:rsidRPr="00D10F08">
        <w:rPr>
          <w:rFonts w:eastAsia="Cambria"/>
          <w:sz w:val="24"/>
          <w:szCs w:val="24"/>
          <w:lang w:val="en-ID"/>
        </w:rPr>
        <w:t>​</w:t>
      </w:r>
      <w:r w:rsidRPr="00D47213">
        <w:rPr>
          <w:rFonts w:ascii="Baskerville Old Face" w:eastAsia="Cambria" w:hAnsi="Baskerville Old Face" w:cs="Cambria"/>
          <w:sz w:val="24"/>
          <w:szCs w:val="24"/>
          <w:lang w:val="en-ID"/>
        </w:rPr>
        <w:t xml:space="preserve"> dominant compared to quality means infrastructure Because Beta value of use ICT of 0.518 more big than Beta quality infrastructure of 0.389. This means</w:t>
      </w:r>
      <w:r w:rsidR="00D10F08">
        <w:rPr>
          <w:rFonts w:ascii="Baskerville Old Face" w:eastAsia="Cambria" w:hAnsi="Baskerville Old Face" w:cs="Cambria"/>
          <w:sz w:val="24"/>
          <w:szCs w:val="24"/>
          <w:lang w:val="en-ID"/>
        </w:rPr>
        <w:t>,</w:t>
      </w:r>
      <w:r w:rsidRPr="00D47213">
        <w:rPr>
          <w:rFonts w:ascii="Baskerville Old Face" w:eastAsia="Cambria" w:hAnsi="Baskerville Old Face" w:cs="Cambria"/>
          <w:sz w:val="24"/>
          <w:szCs w:val="24"/>
          <w:lang w:val="en-ID"/>
        </w:rPr>
        <w:t xml:space="preserve"> in the research model this</w:t>
      </w:r>
      <w:r w:rsidR="00D10F08">
        <w:rPr>
          <w:rFonts w:ascii="Baskerville Old Face" w:eastAsia="Cambria" w:hAnsi="Baskerville Old Face" w:cs="Cambria"/>
          <w:sz w:val="24"/>
          <w:szCs w:val="24"/>
          <w:lang w:val="en-ID"/>
        </w:rPr>
        <w:t>,</w:t>
      </w:r>
      <w:r w:rsidRPr="00D47213">
        <w:rPr>
          <w:rFonts w:ascii="Baskerville Old Face" w:eastAsia="Cambria" w:hAnsi="Baskerville Old Face" w:cs="Cambria"/>
          <w:sz w:val="24"/>
          <w:szCs w:val="24"/>
          <w:lang w:val="en-ID"/>
        </w:rPr>
        <w:t xml:space="preserve"> variable the use of ICT is more factors</w:t>
      </w:r>
      <w:r w:rsidRPr="00D10F08">
        <w:rPr>
          <w:rFonts w:eastAsia="Cambria"/>
          <w:sz w:val="24"/>
          <w:szCs w:val="24"/>
          <w:lang w:val="en-ID"/>
        </w:rPr>
        <w:t>​</w:t>
      </w:r>
      <w:r w:rsidRPr="00D47213">
        <w:rPr>
          <w:rFonts w:ascii="Baskerville Old Face" w:eastAsia="Cambria" w:hAnsi="Baskerville Old Face" w:cs="Cambria"/>
          <w:sz w:val="24"/>
          <w:szCs w:val="24"/>
          <w:lang w:val="en-ID"/>
        </w:rPr>
        <w:t xml:space="preserve"> strong in explain variation quality learning compared to means infrastructure</w:t>
      </w:r>
      <w:r w:rsidR="00D10F08">
        <w:rPr>
          <w:rFonts w:ascii="Baskerville Old Face" w:eastAsia="Cambria" w:hAnsi="Baskerville Old Face" w:cs="Cambria"/>
          <w:sz w:val="24"/>
          <w:szCs w:val="24"/>
          <w:lang w:val="en-ID"/>
        </w:rPr>
        <w:t xml:space="preserve">. </w:t>
      </w:r>
      <w:r w:rsidRPr="00D47213">
        <w:rPr>
          <w:rFonts w:ascii="Baskerville Old Face" w:eastAsia="Cambria" w:hAnsi="Baskerville Old Face" w:cs="Cambria"/>
          <w:sz w:val="24"/>
          <w:szCs w:val="24"/>
          <w:lang w:val="en-ID"/>
        </w:rPr>
        <w:t>Meanwhile, a Tolerance value of 1.000 and a VIF of 1.000 for both variables indicate that there is no multicollinearity problem in the regression model. In other words, ICT use and infrastructure quality do not significantly interfere with each other in explaining learning quality, making the model suitable for further interpretation.</w:t>
      </w:r>
    </w:p>
    <w:p w14:paraId="07A5622E" w14:textId="77777777" w:rsidR="00DC6E2B" w:rsidRPr="00D10F08" w:rsidRDefault="00DC6E2B" w:rsidP="00D10F08">
      <w:pPr>
        <w:numPr>
          <w:ilvl w:val="0"/>
          <w:numId w:val="12"/>
        </w:numPr>
        <w:ind w:left="378"/>
        <w:jc w:val="both"/>
        <w:rPr>
          <w:rFonts w:ascii="Baskerville Old Face" w:eastAsia="Cambria" w:hAnsi="Baskerville Old Face" w:cs="Cambria"/>
          <w:b/>
          <w:bCs/>
          <w:sz w:val="28"/>
          <w:szCs w:val="28"/>
          <w:lang w:val="en-ID"/>
        </w:rPr>
      </w:pPr>
      <w:r w:rsidRPr="00D10F08">
        <w:rPr>
          <w:rFonts w:ascii="Baskerville Old Face" w:eastAsia="Cambria" w:hAnsi="Baskerville Old Face" w:cs="Cambria"/>
          <w:b/>
          <w:bCs/>
          <w:sz w:val="28"/>
          <w:szCs w:val="28"/>
          <w:lang w:val="en-ID"/>
        </w:rPr>
        <w:t>Multiple Linear Regression</w:t>
      </w:r>
    </w:p>
    <w:p w14:paraId="6EB4357B" w14:textId="0870CDA5" w:rsidR="00DC6E2B" w:rsidRDefault="00DC6E2B" w:rsidP="00D10F08">
      <w:pPr>
        <w:ind w:firstLine="567"/>
        <w:jc w:val="both"/>
        <w:rPr>
          <w:rFonts w:ascii="Baskerville Old Face" w:eastAsia="Cambria" w:hAnsi="Baskerville Old Face" w:cs="Cambria"/>
          <w:sz w:val="24"/>
          <w:szCs w:val="24"/>
          <w:lang w:val="id-ID"/>
        </w:rPr>
      </w:pPr>
      <w:r w:rsidRPr="00D47213">
        <w:rPr>
          <w:rFonts w:ascii="Baskerville Old Face" w:eastAsia="Cambria" w:hAnsi="Baskerville Old Face" w:cs="Cambria"/>
          <w:sz w:val="24"/>
          <w:szCs w:val="24"/>
          <w:lang w:val="id-ID"/>
        </w:rPr>
        <w:t xml:space="preserve">Multiple linear regression analysis is a statistical analysis technique used to test the effect of two or more independent </w:t>
      </w:r>
      <w:r w:rsidRPr="00D10F08">
        <w:rPr>
          <w:rFonts w:ascii="Baskerville Old Face" w:eastAsia="Cambria" w:hAnsi="Baskerville Old Face" w:cs="Cambria"/>
          <w:sz w:val="24"/>
          <w:szCs w:val="24"/>
          <w:lang w:val="en-ID"/>
        </w:rPr>
        <w:t>variables</w:t>
      </w:r>
      <w:r w:rsidRPr="00D47213">
        <w:rPr>
          <w:rFonts w:ascii="Baskerville Old Face" w:eastAsia="Cambria" w:hAnsi="Baskerville Old Face" w:cs="Cambria"/>
          <w:sz w:val="24"/>
          <w:szCs w:val="24"/>
          <w:lang w:val="id-ID"/>
        </w:rPr>
        <w:t xml:space="preserve"> (predictors) on one dependent variable (criterion) with the assumption of a linear relationship between variables (Hair et al., 2019). In the context of this study, multiple linear regression analysis was used to test the effect of ICT use (X </w:t>
      </w:r>
      <w:r w:rsidRPr="00D47213">
        <w:rPr>
          <w:rFonts w:ascii="Cambria Math" w:eastAsia="Cambria" w:hAnsi="Cambria Math" w:cs="Cambria Math"/>
          <w:sz w:val="24"/>
          <w:szCs w:val="24"/>
          <w:lang w:val="id-ID"/>
        </w:rPr>
        <w:t>₁</w:t>
      </w:r>
      <w:r w:rsidR="00D10F08">
        <w:rPr>
          <w:rFonts w:ascii="Baskerville Old Face" w:eastAsia="Cambria" w:hAnsi="Baskerville Old Face"/>
          <w:sz w:val="24"/>
          <w:szCs w:val="24"/>
          <w:lang w:val="id-ID"/>
        </w:rPr>
        <w:t>)</w:t>
      </w:r>
      <w:r w:rsidRPr="00D47213">
        <w:rPr>
          <w:rFonts w:ascii="Baskerville Old Face" w:eastAsia="Cambria" w:hAnsi="Baskerville Old Face" w:cs="Cambria"/>
          <w:sz w:val="24"/>
          <w:szCs w:val="24"/>
          <w:lang w:val="id-ID"/>
        </w:rPr>
        <w:t xml:space="preserve"> and the quality of infrastructure (X </w:t>
      </w:r>
      <w:r w:rsidRPr="00D47213">
        <w:rPr>
          <w:rFonts w:ascii="Cambria Math" w:eastAsia="Cambria" w:hAnsi="Cambria Math" w:cs="Cambria Math"/>
          <w:sz w:val="24"/>
          <w:szCs w:val="24"/>
          <w:lang w:val="id-ID"/>
        </w:rPr>
        <w:t>₂</w:t>
      </w:r>
      <w:r w:rsidR="00D10F08">
        <w:rPr>
          <w:rFonts w:ascii="Baskerville Old Face" w:eastAsia="Cambria" w:hAnsi="Baskerville Old Face"/>
          <w:sz w:val="24"/>
          <w:szCs w:val="24"/>
          <w:lang w:val="id-ID"/>
        </w:rPr>
        <w:t>)</w:t>
      </w:r>
      <w:r w:rsidRPr="00D47213">
        <w:rPr>
          <w:rFonts w:ascii="Baskerville Old Face" w:eastAsia="Cambria" w:hAnsi="Baskerville Old Face" w:cs="Cambria"/>
          <w:sz w:val="24"/>
          <w:szCs w:val="24"/>
          <w:lang w:val="id-ID"/>
        </w:rPr>
        <w:t xml:space="preserve"> partially (individually) and simultaneously (together) on Learning Quality (Y) (Sugiyono, 2017)</w:t>
      </w:r>
      <w:r w:rsidR="00D10F08">
        <w:rPr>
          <w:rFonts w:ascii="Baskerville Old Face" w:eastAsia="Cambria" w:hAnsi="Baskerville Old Face" w:cs="Cambria"/>
          <w:sz w:val="24"/>
          <w:szCs w:val="24"/>
          <w:lang w:val="id-ID"/>
        </w:rPr>
        <w:t>.</w:t>
      </w:r>
    </w:p>
    <w:p w14:paraId="204797E7" w14:textId="77777777" w:rsidR="00DC6E2B" w:rsidRPr="00D10F08" w:rsidRDefault="00DC6E2B" w:rsidP="00D10F08">
      <w:pPr>
        <w:pStyle w:val="ListParagraph"/>
        <w:numPr>
          <w:ilvl w:val="0"/>
          <w:numId w:val="23"/>
        </w:numPr>
        <w:spacing w:after="0" w:line="240" w:lineRule="auto"/>
        <w:ind w:left="336"/>
        <w:contextualSpacing w:val="0"/>
        <w:rPr>
          <w:rFonts w:ascii="Baskerville Old Face" w:eastAsia="Cambria" w:hAnsi="Baskerville Old Face" w:cs="Cambria"/>
          <w:b/>
          <w:bCs/>
          <w:sz w:val="28"/>
          <w:szCs w:val="28"/>
          <w:lang w:val="en-ID"/>
        </w:rPr>
      </w:pPr>
      <w:r w:rsidRPr="00D10F08">
        <w:rPr>
          <w:rFonts w:ascii="Baskerville Old Face" w:eastAsia="Cambria" w:hAnsi="Baskerville Old Face" w:cs="Cambria"/>
          <w:b/>
          <w:bCs/>
          <w:sz w:val="28"/>
          <w:szCs w:val="28"/>
          <w:lang w:val="en-ID"/>
        </w:rPr>
        <w:t>Testing Hypothesis</w:t>
      </w:r>
    </w:p>
    <w:p w14:paraId="759B3F33" w14:textId="77777777" w:rsidR="00DC6E2B" w:rsidRPr="00D10F08" w:rsidRDefault="00DC6E2B" w:rsidP="00D10F08">
      <w:pPr>
        <w:numPr>
          <w:ilvl w:val="5"/>
          <w:numId w:val="14"/>
        </w:numPr>
        <w:ind w:left="406" w:hanging="425"/>
        <w:jc w:val="both"/>
        <w:rPr>
          <w:rFonts w:ascii="Baskerville Old Face" w:eastAsia="Cambria" w:hAnsi="Baskerville Old Face" w:cs="Cambria"/>
          <w:b/>
          <w:bCs/>
          <w:sz w:val="28"/>
          <w:szCs w:val="28"/>
          <w:lang w:val="en-ID"/>
        </w:rPr>
      </w:pPr>
      <w:r w:rsidRPr="00D10F08">
        <w:rPr>
          <w:rFonts w:ascii="Baskerville Old Face" w:eastAsia="Cambria" w:hAnsi="Baskerville Old Face" w:cs="Cambria"/>
          <w:b/>
          <w:bCs/>
          <w:sz w:val="28"/>
          <w:szCs w:val="28"/>
          <w:lang w:val="en-ID"/>
        </w:rPr>
        <w:t>Analysis Simple Linear Regression (t-Test)</w:t>
      </w:r>
    </w:p>
    <w:p w14:paraId="3DA62E76" w14:textId="77777777" w:rsidR="00D10F08" w:rsidRPr="00D10F08" w:rsidRDefault="00D10F08" w:rsidP="00DC6E2B">
      <w:pPr>
        <w:jc w:val="center"/>
        <w:rPr>
          <w:rFonts w:ascii="Baskerville Old Face" w:eastAsia="Cambria" w:hAnsi="Baskerville Old Face" w:cs="Cambria"/>
          <w:sz w:val="12"/>
          <w:szCs w:val="12"/>
          <w:lang w:val="en-ID"/>
        </w:rPr>
      </w:pPr>
    </w:p>
    <w:p w14:paraId="73D5CBCE" w14:textId="3AC89FC5" w:rsidR="00DC6E2B" w:rsidRPr="00D47213" w:rsidRDefault="00DC6E2B" w:rsidP="00DC6E2B">
      <w:pPr>
        <w:jc w:val="center"/>
        <w:rPr>
          <w:rFonts w:ascii="Baskerville Old Face" w:eastAsia="Cambria" w:hAnsi="Baskerville Old Face" w:cs="Cambria"/>
          <w:sz w:val="24"/>
          <w:szCs w:val="24"/>
          <w:lang w:val="en-ID"/>
        </w:rPr>
      </w:pPr>
      <w:r w:rsidRPr="00D10F08">
        <w:rPr>
          <w:rFonts w:ascii="Baskerville Old Face" w:eastAsia="Cambria" w:hAnsi="Baskerville Old Face" w:cs="Cambria"/>
          <w:b/>
          <w:bCs/>
          <w:sz w:val="24"/>
          <w:szCs w:val="24"/>
          <w:lang w:val="en-ID"/>
        </w:rPr>
        <w:t>Table 9.</w:t>
      </w:r>
      <w:r w:rsidRPr="00D47213">
        <w:rPr>
          <w:rFonts w:ascii="Baskerville Old Face" w:eastAsia="Cambria" w:hAnsi="Baskerville Old Face" w:cs="Cambria"/>
          <w:sz w:val="24"/>
          <w:szCs w:val="24"/>
          <w:lang w:val="en-ID"/>
        </w:rPr>
        <w:t xml:space="preserve"> Results of coefficient test analysis simple linear regression variables influence The use of ICT in quality learning</w:t>
      </w:r>
    </w:p>
    <w:tbl>
      <w:tblPr>
        <w:tblW w:w="8986" w:type="dxa"/>
        <w:tblLayout w:type="fixed"/>
        <w:tblCellMar>
          <w:left w:w="0" w:type="dxa"/>
          <w:right w:w="0" w:type="dxa"/>
        </w:tblCellMar>
        <w:tblLook w:val="04A0" w:firstRow="1" w:lastRow="0" w:firstColumn="1" w:lastColumn="0" w:noHBand="0" w:noVBand="1"/>
      </w:tblPr>
      <w:tblGrid>
        <w:gridCol w:w="566"/>
        <w:gridCol w:w="1561"/>
        <w:gridCol w:w="709"/>
        <w:gridCol w:w="1277"/>
        <w:gridCol w:w="1208"/>
        <w:gridCol w:w="682"/>
        <w:gridCol w:w="818"/>
        <w:gridCol w:w="1134"/>
        <w:gridCol w:w="1031"/>
      </w:tblGrid>
      <w:tr w:rsidR="00DC6E2B" w:rsidRPr="00D47213" w14:paraId="1C21C46B" w14:textId="77777777" w:rsidTr="005144C4">
        <w:trPr>
          <w:cantSplit/>
          <w:trHeight w:val="1027"/>
        </w:trPr>
        <w:tc>
          <w:tcPr>
            <w:tcW w:w="2127" w:type="dxa"/>
            <w:gridSpan w:val="2"/>
            <w:vMerge w:val="restart"/>
            <w:tcBorders>
              <w:top w:val="single" w:sz="4" w:space="0" w:color="auto"/>
            </w:tcBorders>
            <w:vAlign w:val="center"/>
            <w:hideMark/>
          </w:tcPr>
          <w:p w14:paraId="03D4244F" w14:textId="77777777" w:rsidR="00DC6E2B" w:rsidRPr="00D47213" w:rsidRDefault="00DC6E2B" w:rsidP="00D10F08">
            <w:pPr>
              <w:jc w:val="center"/>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Model</w:t>
            </w:r>
          </w:p>
        </w:tc>
        <w:tc>
          <w:tcPr>
            <w:tcW w:w="1986" w:type="dxa"/>
            <w:gridSpan w:val="2"/>
            <w:tcBorders>
              <w:top w:val="single" w:sz="4" w:space="0" w:color="auto"/>
              <w:bottom w:val="single" w:sz="4" w:space="0" w:color="auto"/>
            </w:tcBorders>
            <w:vAlign w:val="center"/>
            <w:hideMark/>
          </w:tcPr>
          <w:p w14:paraId="7C818C1D" w14:textId="77777777" w:rsidR="00DC6E2B" w:rsidRPr="00D47213" w:rsidRDefault="00DC6E2B" w:rsidP="00D10F08">
            <w:pPr>
              <w:jc w:val="center"/>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Unstandardized Coefficients</w:t>
            </w:r>
          </w:p>
        </w:tc>
        <w:tc>
          <w:tcPr>
            <w:tcW w:w="1208" w:type="dxa"/>
            <w:tcBorders>
              <w:top w:val="single" w:sz="4" w:space="0" w:color="auto"/>
              <w:bottom w:val="single" w:sz="4" w:space="0" w:color="auto"/>
            </w:tcBorders>
            <w:vAlign w:val="center"/>
            <w:hideMark/>
          </w:tcPr>
          <w:p w14:paraId="10E93531" w14:textId="77777777" w:rsidR="00DC6E2B" w:rsidRPr="00D47213" w:rsidRDefault="00DC6E2B" w:rsidP="00D10F08">
            <w:pPr>
              <w:jc w:val="center"/>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Standardized Coefficients</w:t>
            </w:r>
          </w:p>
        </w:tc>
        <w:tc>
          <w:tcPr>
            <w:tcW w:w="682" w:type="dxa"/>
            <w:tcBorders>
              <w:top w:val="single" w:sz="4" w:space="0" w:color="auto"/>
              <w:bottom w:val="single" w:sz="4" w:space="0" w:color="auto"/>
            </w:tcBorders>
            <w:vAlign w:val="center"/>
            <w:hideMark/>
          </w:tcPr>
          <w:p w14:paraId="5DAA47A1" w14:textId="77777777" w:rsidR="00DC6E2B" w:rsidRPr="00D47213" w:rsidRDefault="00DC6E2B" w:rsidP="00D10F08">
            <w:pPr>
              <w:jc w:val="center"/>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t</w:t>
            </w:r>
          </w:p>
        </w:tc>
        <w:tc>
          <w:tcPr>
            <w:tcW w:w="818" w:type="dxa"/>
            <w:tcBorders>
              <w:top w:val="single" w:sz="4" w:space="0" w:color="auto"/>
              <w:bottom w:val="single" w:sz="4" w:space="0" w:color="auto"/>
            </w:tcBorders>
            <w:vAlign w:val="center"/>
            <w:hideMark/>
          </w:tcPr>
          <w:p w14:paraId="688AD97B" w14:textId="77777777" w:rsidR="00DC6E2B" w:rsidRPr="00D47213" w:rsidRDefault="00DC6E2B" w:rsidP="00D10F08">
            <w:pPr>
              <w:jc w:val="center"/>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Sig.</w:t>
            </w:r>
          </w:p>
        </w:tc>
        <w:tc>
          <w:tcPr>
            <w:tcW w:w="2165" w:type="dxa"/>
            <w:gridSpan w:val="2"/>
            <w:tcBorders>
              <w:top w:val="single" w:sz="4" w:space="0" w:color="auto"/>
              <w:bottom w:val="single" w:sz="4" w:space="0" w:color="auto"/>
            </w:tcBorders>
            <w:vAlign w:val="center"/>
            <w:hideMark/>
          </w:tcPr>
          <w:p w14:paraId="31C63666" w14:textId="77777777" w:rsidR="00DC6E2B" w:rsidRPr="00D47213" w:rsidRDefault="00DC6E2B" w:rsidP="00D10F08">
            <w:pPr>
              <w:jc w:val="center"/>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Collinearity Statistics</w:t>
            </w:r>
          </w:p>
        </w:tc>
      </w:tr>
      <w:tr w:rsidR="00DC6E2B" w:rsidRPr="00D47213" w14:paraId="4C11EA39" w14:textId="77777777" w:rsidTr="005144C4">
        <w:trPr>
          <w:cantSplit/>
          <w:trHeight w:val="433"/>
        </w:trPr>
        <w:tc>
          <w:tcPr>
            <w:tcW w:w="2127" w:type="dxa"/>
            <w:gridSpan w:val="2"/>
            <w:vMerge/>
            <w:tcBorders>
              <w:bottom w:val="single" w:sz="4" w:space="0" w:color="auto"/>
            </w:tcBorders>
            <w:vAlign w:val="center"/>
            <w:hideMark/>
          </w:tcPr>
          <w:p w14:paraId="5678FCC9" w14:textId="77777777" w:rsidR="00DC6E2B" w:rsidRPr="00D47213" w:rsidRDefault="00DC6E2B" w:rsidP="00D10F08">
            <w:pPr>
              <w:jc w:val="center"/>
              <w:rPr>
                <w:rFonts w:ascii="Baskerville Old Face" w:eastAsia="Cambria" w:hAnsi="Baskerville Old Face" w:cs="Cambria"/>
                <w:sz w:val="24"/>
                <w:szCs w:val="24"/>
                <w:lang w:val="en-ID"/>
              </w:rPr>
            </w:pPr>
          </w:p>
        </w:tc>
        <w:tc>
          <w:tcPr>
            <w:tcW w:w="709" w:type="dxa"/>
            <w:tcBorders>
              <w:top w:val="single" w:sz="4" w:space="0" w:color="auto"/>
              <w:bottom w:val="single" w:sz="4" w:space="0" w:color="auto"/>
            </w:tcBorders>
            <w:vAlign w:val="center"/>
            <w:hideMark/>
          </w:tcPr>
          <w:p w14:paraId="7A868288" w14:textId="77777777" w:rsidR="00DC6E2B" w:rsidRPr="00D47213" w:rsidRDefault="00DC6E2B" w:rsidP="00D10F08">
            <w:pPr>
              <w:jc w:val="center"/>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B</w:t>
            </w:r>
          </w:p>
        </w:tc>
        <w:tc>
          <w:tcPr>
            <w:tcW w:w="1277" w:type="dxa"/>
            <w:tcBorders>
              <w:top w:val="single" w:sz="4" w:space="0" w:color="auto"/>
              <w:bottom w:val="single" w:sz="4" w:space="0" w:color="auto"/>
            </w:tcBorders>
            <w:vAlign w:val="center"/>
            <w:hideMark/>
          </w:tcPr>
          <w:p w14:paraId="154AA19B" w14:textId="77777777" w:rsidR="00DC6E2B" w:rsidRPr="00D47213" w:rsidRDefault="00DC6E2B" w:rsidP="00D10F08">
            <w:pPr>
              <w:jc w:val="center"/>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Std. Error</w:t>
            </w:r>
          </w:p>
        </w:tc>
        <w:tc>
          <w:tcPr>
            <w:tcW w:w="1208" w:type="dxa"/>
            <w:tcBorders>
              <w:top w:val="single" w:sz="4" w:space="0" w:color="auto"/>
              <w:bottom w:val="single" w:sz="4" w:space="0" w:color="auto"/>
            </w:tcBorders>
            <w:vAlign w:val="center"/>
            <w:hideMark/>
          </w:tcPr>
          <w:p w14:paraId="6B267712" w14:textId="77777777" w:rsidR="00DC6E2B" w:rsidRPr="00D47213" w:rsidRDefault="00DC6E2B" w:rsidP="00D10F08">
            <w:pPr>
              <w:jc w:val="center"/>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Beta</w:t>
            </w:r>
          </w:p>
        </w:tc>
        <w:tc>
          <w:tcPr>
            <w:tcW w:w="682" w:type="dxa"/>
            <w:tcBorders>
              <w:top w:val="single" w:sz="4" w:space="0" w:color="auto"/>
              <w:bottom w:val="single" w:sz="4" w:space="0" w:color="auto"/>
            </w:tcBorders>
            <w:vAlign w:val="center"/>
          </w:tcPr>
          <w:p w14:paraId="3DB2DD7B" w14:textId="77777777" w:rsidR="00DC6E2B" w:rsidRPr="00D47213" w:rsidRDefault="00DC6E2B" w:rsidP="00D10F08">
            <w:pPr>
              <w:jc w:val="center"/>
              <w:rPr>
                <w:rFonts w:ascii="Baskerville Old Face" w:eastAsia="Cambria" w:hAnsi="Baskerville Old Face" w:cs="Cambria"/>
                <w:sz w:val="24"/>
                <w:szCs w:val="24"/>
                <w:lang w:val="en-ID"/>
              </w:rPr>
            </w:pPr>
          </w:p>
        </w:tc>
        <w:tc>
          <w:tcPr>
            <w:tcW w:w="818" w:type="dxa"/>
            <w:tcBorders>
              <w:top w:val="single" w:sz="4" w:space="0" w:color="auto"/>
              <w:bottom w:val="single" w:sz="4" w:space="0" w:color="auto"/>
            </w:tcBorders>
            <w:vAlign w:val="center"/>
          </w:tcPr>
          <w:p w14:paraId="11E79FE9" w14:textId="77777777" w:rsidR="00DC6E2B" w:rsidRPr="00D47213" w:rsidRDefault="00DC6E2B" w:rsidP="00D10F08">
            <w:pPr>
              <w:jc w:val="center"/>
              <w:rPr>
                <w:rFonts w:ascii="Baskerville Old Face" w:eastAsia="Cambria" w:hAnsi="Baskerville Old Face" w:cs="Cambria"/>
                <w:sz w:val="24"/>
                <w:szCs w:val="24"/>
                <w:lang w:val="en-ID"/>
              </w:rPr>
            </w:pPr>
          </w:p>
        </w:tc>
        <w:tc>
          <w:tcPr>
            <w:tcW w:w="1134" w:type="dxa"/>
            <w:tcBorders>
              <w:top w:val="single" w:sz="4" w:space="0" w:color="auto"/>
              <w:bottom w:val="single" w:sz="4" w:space="0" w:color="auto"/>
            </w:tcBorders>
            <w:vAlign w:val="center"/>
            <w:hideMark/>
          </w:tcPr>
          <w:p w14:paraId="7DEE7A84" w14:textId="77777777" w:rsidR="00DC6E2B" w:rsidRPr="00D47213" w:rsidRDefault="00DC6E2B" w:rsidP="00D10F08">
            <w:pPr>
              <w:jc w:val="center"/>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Tolerance</w:t>
            </w:r>
          </w:p>
        </w:tc>
        <w:tc>
          <w:tcPr>
            <w:tcW w:w="1031" w:type="dxa"/>
            <w:tcBorders>
              <w:top w:val="single" w:sz="4" w:space="0" w:color="auto"/>
              <w:bottom w:val="single" w:sz="4" w:space="0" w:color="auto"/>
            </w:tcBorders>
            <w:vAlign w:val="center"/>
            <w:hideMark/>
          </w:tcPr>
          <w:p w14:paraId="40DF2818" w14:textId="77777777" w:rsidR="00DC6E2B" w:rsidRPr="00D47213" w:rsidRDefault="00DC6E2B" w:rsidP="00D10F08">
            <w:pPr>
              <w:jc w:val="center"/>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VIF</w:t>
            </w:r>
          </w:p>
        </w:tc>
      </w:tr>
      <w:tr w:rsidR="00DC6E2B" w:rsidRPr="00D47213" w14:paraId="4053515A" w14:textId="77777777" w:rsidTr="005144C4">
        <w:trPr>
          <w:cantSplit/>
          <w:trHeight w:val="342"/>
        </w:trPr>
        <w:tc>
          <w:tcPr>
            <w:tcW w:w="566" w:type="dxa"/>
            <w:vMerge w:val="restart"/>
            <w:tcBorders>
              <w:top w:val="single" w:sz="4" w:space="0" w:color="auto"/>
            </w:tcBorders>
            <w:vAlign w:val="center"/>
            <w:hideMark/>
          </w:tcPr>
          <w:p w14:paraId="66536DD0" w14:textId="77777777" w:rsidR="00DC6E2B" w:rsidRPr="00D47213" w:rsidRDefault="00DC6E2B" w:rsidP="00D10F08">
            <w:pPr>
              <w:jc w:val="center"/>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1</w:t>
            </w:r>
          </w:p>
        </w:tc>
        <w:tc>
          <w:tcPr>
            <w:tcW w:w="1561" w:type="dxa"/>
            <w:tcBorders>
              <w:top w:val="single" w:sz="4" w:space="0" w:color="auto"/>
            </w:tcBorders>
            <w:vAlign w:val="center"/>
            <w:hideMark/>
          </w:tcPr>
          <w:p w14:paraId="29A8ADFD" w14:textId="77777777" w:rsidR="00DC6E2B" w:rsidRPr="00D47213" w:rsidRDefault="00DC6E2B" w:rsidP="00D10F08">
            <w:pPr>
              <w:jc w:val="center"/>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(Constant)</w:t>
            </w:r>
          </w:p>
        </w:tc>
        <w:tc>
          <w:tcPr>
            <w:tcW w:w="709" w:type="dxa"/>
            <w:tcBorders>
              <w:top w:val="single" w:sz="4" w:space="0" w:color="auto"/>
            </w:tcBorders>
            <w:vAlign w:val="center"/>
            <w:hideMark/>
          </w:tcPr>
          <w:p w14:paraId="47278C31" w14:textId="77777777" w:rsidR="00DC6E2B" w:rsidRPr="00D47213" w:rsidRDefault="00DC6E2B" w:rsidP="00D10F08">
            <w:pPr>
              <w:jc w:val="center"/>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77,784</w:t>
            </w:r>
          </w:p>
        </w:tc>
        <w:tc>
          <w:tcPr>
            <w:tcW w:w="1277" w:type="dxa"/>
            <w:tcBorders>
              <w:top w:val="single" w:sz="4" w:space="0" w:color="auto"/>
            </w:tcBorders>
            <w:vAlign w:val="center"/>
            <w:hideMark/>
          </w:tcPr>
          <w:p w14:paraId="533A0001" w14:textId="77777777" w:rsidR="00DC6E2B" w:rsidRPr="00D47213" w:rsidRDefault="00DC6E2B" w:rsidP="00D10F08">
            <w:pPr>
              <w:jc w:val="center"/>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6,975</w:t>
            </w:r>
          </w:p>
        </w:tc>
        <w:tc>
          <w:tcPr>
            <w:tcW w:w="1208" w:type="dxa"/>
            <w:tcBorders>
              <w:top w:val="single" w:sz="4" w:space="0" w:color="auto"/>
            </w:tcBorders>
            <w:vAlign w:val="center"/>
          </w:tcPr>
          <w:p w14:paraId="731EF5C9" w14:textId="77777777" w:rsidR="00DC6E2B" w:rsidRPr="00D47213" w:rsidRDefault="00DC6E2B" w:rsidP="00D10F08">
            <w:pPr>
              <w:jc w:val="center"/>
              <w:rPr>
                <w:rFonts w:ascii="Baskerville Old Face" w:eastAsia="Cambria" w:hAnsi="Baskerville Old Face" w:cs="Cambria"/>
                <w:sz w:val="24"/>
                <w:szCs w:val="24"/>
                <w:lang w:val="en-ID"/>
              </w:rPr>
            </w:pPr>
          </w:p>
        </w:tc>
        <w:tc>
          <w:tcPr>
            <w:tcW w:w="682" w:type="dxa"/>
            <w:tcBorders>
              <w:top w:val="single" w:sz="4" w:space="0" w:color="auto"/>
            </w:tcBorders>
            <w:vAlign w:val="center"/>
            <w:hideMark/>
          </w:tcPr>
          <w:p w14:paraId="05C80E8B" w14:textId="77777777" w:rsidR="00DC6E2B" w:rsidRPr="00D47213" w:rsidRDefault="00DC6E2B" w:rsidP="00D10F08">
            <w:pPr>
              <w:jc w:val="center"/>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11,151</w:t>
            </w:r>
          </w:p>
        </w:tc>
        <w:tc>
          <w:tcPr>
            <w:tcW w:w="818" w:type="dxa"/>
            <w:tcBorders>
              <w:top w:val="single" w:sz="4" w:space="0" w:color="auto"/>
            </w:tcBorders>
            <w:vAlign w:val="center"/>
            <w:hideMark/>
          </w:tcPr>
          <w:p w14:paraId="66E29AF9" w14:textId="77777777" w:rsidR="00DC6E2B" w:rsidRPr="00D47213" w:rsidRDefault="00DC6E2B" w:rsidP="00D10F08">
            <w:pPr>
              <w:jc w:val="center"/>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.000</w:t>
            </w:r>
          </w:p>
        </w:tc>
        <w:tc>
          <w:tcPr>
            <w:tcW w:w="1134" w:type="dxa"/>
            <w:tcBorders>
              <w:top w:val="single" w:sz="4" w:space="0" w:color="auto"/>
            </w:tcBorders>
            <w:vAlign w:val="center"/>
          </w:tcPr>
          <w:p w14:paraId="1E60304E" w14:textId="77777777" w:rsidR="00DC6E2B" w:rsidRPr="00D47213" w:rsidRDefault="00DC6E2B" w:rsidP="00D10F08">
            <w:pPr>
              <w:jc w:val="center"/>
              <w:rPr>
                <w:rFonts w:ascii="Baskerville Old Face" w:eastAsia="Cambria" w:hAnsi="Baskerville Old Face" w:cs="Cambria"/>
                <w:sz w:val="24"/>
                <w:szCs w:val="24"/>
                <w:lang w:val="en-ID"/>
              </w:rPr>
            </w:pPr>
          </w:p>
        </w:tc>
        <w:tc>
          <w:tcPr>
            <w:tcW w:w="1031" w:type="dxa"/>
            <w:tcBorders>
              <w:top w:val="single" w:sz="4" w:space="0" w:color="auto"/>
            </w:tcBorders>
            <w:vAlign w:val="center"/>
          </w:tcPr>
          <w:p w14:paraId="6B29DEC0" w14:textId="77777777" w:rsidR="00DC6E2B" w:rsidRPr="00D47213" w:rsidRDefault="00DC6E2B" w:rsidP="00D10F08">
            <w:pPr>
              <w:jc w:val="center"/>
              <w:rPr>
                <w:rFonts w:ascii="Baskerville Old Face" w:eastAsia="Cambria" w:hAnsi="Baskerville Old Face" w:cs="Cambria"/>
                <w:sz w:val="24"/>
                <w:szCs w:val="24"/>
                <w:lang w:val="en-ID"/>
              </w:rPr>
            </w:pPr>
          </w:p>
        </w:tc>
      </w:tr>
      <w:tr w:rsidR="00DC6E2B" w:rsidRPr="00D47213" w14:paraId="16FEC0BD" w14:textId="77777777" w:rsidTr="005144C4">
        <w:trPr>
          <w:cantSplit/>
          <w:trHeight w:val="342"/>
        </w:trPr>
        <w:tc>
          <w:tcPr>
            <w:tcW w:w="566" w:type="dxa"/>
            <w:vMerge/>
            <w:tcBorders>
              <w:bottom w:val="single" w:sz="4" w:space="0" w:color="auto"/>
            </w:tcBorders>
            <w:vAlign w:val="center"/>
            <w:hideMark/>
          </w:tcPr>
          <w:p w14:paraId="5764CF39" w14:textId="77777777" w:rsidR="00DC6E2B" w:rsidRPr="00D47213" w:rsidRDefault="00DC6E2B" w:rsidP="00D10F08">
            <w:pPr>
              <w:jc w:val="center"/>
              <w:rPr>
                <w:rFonts w:ascii="Baskerville Old Face" w:eastAsia="Cambria" w:hAnsi="Baskerville Old Face" w:cs="Cambria"/>
                <w:sz w:val="24"/>
                <w:szCs w:val="24"/>
                <w:lang w:val="en-ID"/>
              </w:rPr>
            </w:pPr>
          </w:p>
        </w:tc>
        <w:tc>
          <w:tcPr>
            <w:tcW w:w="1561" w:type="dxa"/>
            <w:tcBorders>
              <w:bottom w:val="single" w:sz="4" w:space="0" w:color="auto"/>
            </w:tcBorders>
            <w:vAlign w:val="center"/>
            <w:hideMark/>
          </w:tcPr>
          <w:p w14:paraId="516E9C44" w14:textId="77777777" w:rsidR="00DC6E2B" w:rsidRPr="00D47213" w:rsidRDefault="00DC6E2B" w:rsidP="00D10F08">
            <w:pPr>
              <w:jc w:val="center"/>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Use of ICT</w:t>
            </w:r>
          </w:p>
        </w:tc>
        <w:tc>
          <w:tcPr>
            <w:tcW w:w="709" w:type="dxa"/>
            <w:tcBorders>
              <w:bottom w:val="single" w:sz="4" w:space="0" w:color="auto"/>
            </w:tcBorders>
            <w:vAlign w:val="center"/>
            <w:hideMark/>
          </w:tcPr>
          <w:p w14:paraId="1B6DBF63" w14:textId="77777777" w:rsidR="00DC6E2B" w:rsidRPr="00D47213" w:rsidRDefault="00DC6E2B" w:rsidP="00D10F08">
            <w:pPr>
              <w:jc w:val="center"/>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.367</w:t>
            </w:r>
          </w:p>
        </w:tc>
        <w:tc>
          <w:tcPr>
            <w:tcW w:w="1277" w:type="dxa"/>
            <w:tcBorders>
              <w:bottom w:val="single" w:sz="4" w:space="0" w:color="auto"/>
            </w:tcBorders>
            <w:vAlign w:val="center"/>
            <w:hideMark/>
          </w:tcPr>
          <w:p w14:paraId="5C53F4E8" w14:textId="77777777" w:rsidR="00DC6E2B" w:rsidRPr="00D47213" w:rsidRDefault="00DC6E2B" w:rsidP="00D10F08">
            <w:pPr>
              <w:jc w:val="center"/>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.061</w:t>
            </w:r>
          </w:p>
        </w:tc>
        <w:tc>
          <w:tcPr>
            <w:tcW w:w="1208" w:type="dxa"/>
            <w:tcBorders>
              <w:bottom w:val="single" w:sz="4" w:space="0" w:color="auto"/>
            </w:tcBorders>
            <w:vAlign w:val="center"/>
            <w:hideMark/>
          </w:tcPr>
          <w:p w14:paraId="1BE74E1C" w14:textId="77777777" w:rsidR="00DC6E2B" w:rsidRPr="00D47213" w:rsidRDefault="00DC6E2B" w:rsidP="00D10F08">
            <w:pPr>
              <w:jc w:val="center"/>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.517</w:t>
            </w:r>
          </w:p>
        </w:tc>
        <w:tc>
          <w:tcPr>
            <w:tcW w:w="682" w:type="dxa"/>
            <w:tcBorders>
              <w:bottom w:val="single" w:sz="4" w:space="0" w:color="auto"/>
            </w:tcBorders>
            <w:vAlign w:val="center"/>
            <w:hideMark/>
          </w:tcPr>
          <w:p w14:paraId="13AC5C3F" w14:textId="77777777" w:rsidR="00DC6E2B" w:rsidRPr="00D47213" w:rsidRDefault="00DC6E2B" w:rsidP="00D10F08">
            <w:pPr>
              <w:jc w:val="center"/>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6,042</w:t>
            </w:r>
          </w:p>
        </w:tc>
        <w:tc>
          <w:tcPr>
            <w:tcW w:w="818" w:type="dxa"/>
            <w:tcBorders>
              <w:bottom w:val="single" w:sz="4" w:space="0" w:color="auto"/>
            </w:tcBorders>
            <w:vAlign w:val="center"/>
            <w:hideMark/>
          </w:tcPr>
          <w:p w14:paraId="565B88B8" w14:textId="77777777" w:rsidR="00DC6E2B" w:rsidRPr="00D47213" w:rsidRDefault="00DC6E2B" w:rsidP="00D10F08">
            <w:pPr>
              <w:jc w:val="center"/>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.000</w:t>
            </w:r>
          </w:p>
        </w:tc>
        <w:tc>
          <w:tcPr>
            <w:tcW w:w="1134" w:type="dxa"/>
            <w:tcBorders>
              <w:bottom w:val="single" w:sz="4" w:space="0" w:color="auto"/>
            </w:tcBorders>
            <w:vAlign w:val="center"/>
            <w:hideMark/>
          </w:tcPr>
          <w:p w14:paraId="1098DEA7" w14:textId="77777777" w:rsidR="00DC6E2B" w:rsidRPr="00D47213" w:rsidRDefault="00DC6E2B" w:rsidP="00D10F08">
            <w:pPr>
              <w:jc w:val="center"/>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1,000</w:t>
            </w:r>
          </w:p>
        </w:tc>
        <w:tc>
          <w:tcPr>
            <w:tcW w:w="1031" w:type="dxa"/>
            <w:tcBorders>
              <w:bottom w:val="single" w:sz="4" w:space="0" w:color="auto"/>
            </w:tcBorders>
            <w:vAlign w:val="center"/>
            <w:hideMark/>
          </w:tcPr>
          <w:p w14:paraId="53A25E0B" w14:textId="77777777" w:rsidR="00DC6E2B" w:rsidRPr="00D47213" w:rsidRDefault="00DC6E2B" w:rsidP="00D10F08">
            <w:pPr>
              <w:jc w:val="center"/>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1,000</w:t>
            </w:r>
          </w:p>
        </w:tc>
      </w:tr>
    </w:tbl>
    <w:p w14:paraId="4B510296" w14:textId="77777777" w:rsidR="00D10F08" w:rsidRDefault="00D10F08" w:rsidP="00DC6E2B">
      <w:pPr>
        <w:ind w:firstLine="720"/>
        <w:jc w:val="both"/>
        <w:rPr>
          <w:rFonts w:ascii="Baskerville Old Face" w:eastAsia="Cambria" w:hAnsi="Baskerville Old Face" w:cs="Cambria"/>
          <w:sz w:val="24"/>
          <w:szCs w:val="24"/>
          <w:lang w:val="en-ID"/>
        </w:rPr>
      </w:pPr>
    </w:p>
    <w:p w14:paraId="5C40D1F4" w14:textId="24E090EA" w:rsidR="00DC6E2B" w:rsidRPr="00D47213" w:rsidRDefault="00DC6E2B" w:rsidP="00D10F08">
      <w:pPr>
        <w:ind w:firstLine="567"/>
        <w:jc w:val="both"/>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lastRenderedPageBreak/>
        <w:t>Analysis results simple linear regression show that use technology information and communication influential positive to quality learning</w:t>
      </w:r>
      <w:r w:rsidR="00D10F08">
        <w:rPr>
          <w:rFonts w:ascii="Baskerville Old Face" w:eastAsia="Cambria" w:hAnsi="Baskerville Old Face" w:cs="Cambria"/>
          <w:sz w:val="24"/>
          <w:szCs w:val="24"/>
          <w:lang w:val="en-ID"/>
        </w:rPr>
        <w:t>.</w:t>
      </w:r>
      <w:r w:rsidRPr="00D47213">
        <w:rPr>
          <w:rFonts w:ascii="Baskerville Old Face" w:eastAsia="Cambria" w:hAnsi="Baskerville Old Face" w:cs="Cambria"/>
          <w:sz w:val="24"/>
          <w:szCs w:val="24"/>
          <w:lang w:val="en-ID"/>
        </w:rPr>
        <w:t xml:space="preserve"> Constant value of 77,784 indicates that if the use of ICT is considered still</w:t>
      </w:r>
      <w:r w:rsidR="00D10F08">
        <w:rPr>
          <w:rFonts w:ascii="Baskerville Old Face" w:eastAsia="Cambria" w:hAnsi="Baskerville Old Face" w:cs="Cambria"/>
          <w:sz w:val="24"/>
          <w:szCs w:val="24"/>
          <w:lang w:val="en-ID"/>
        </w:rPr>
        <w:t>,</w:t>
      </w:r>
      <w:r w:rsidRPr="00D47213">
        <w:rPr>
          <w:rFonts w:ascii="Baskerville Old Face" w:eastAsia="Cambria" w:hAnsi="Baskerville Old Face" w:cs="Cambria"/>
          <w:sz w:val="24"/>
          <w:szCs w:val="24"/>
          <w:lang w:val="en-ID"/>
        </w:rPr>
        <w:t xml:space="preserve"> then quality learning is at 77.784</w:t>
      </w:r>
      <w:r w:rsidR="00D10F08">
        <w:rPr>
          <w:rFonts w:ascii="Baskerville Old Face" w:eastAsia="Cambria" w:hAnsi="Baskerville Old Face" w:cs="Cambria"/>
          <w:sz w:val="24"/>
          <w:szCs w:val="24"/>
          <w:lang w:val="en-ID"/>
        </w:rPr>
        <w:t>.</w:t>
      </w:r>
      <w:r w:rsidRPr="00D47213">
        <w:rPr>
          <w:rFonts w:ascii="Baskerville Old Face" w:eastAsia="Cambria" w:hAnsi="Baskerville Old Face" w:cs="Cambria"/>
          <w:sz w:val="24"/>
          <w:szCs w:val="24"/>
          <w:lang w:val="en-ID"/>
        </w:rPr>
        <w:t xml:space="preserve"> The coefficient regression ICT usage of 0.367 shows that every improvement One unit the use of ICT will increase quality learning of 0.367 units</w:t>
      </w:r>
      <w:r w:rsidR="00D10F08">
        <w:rPr>
          <w:rFonts w:ascii="Baskerville Old Face" w:eastAsia="Cambria" w:hAnsi="Baskerville Old Face" w:cs="Cambria"/>
          <w:sz w:val="24"/>
          <w:szCs w:val="24"/>
          <w:lang w:val="en-ID"/>
        </w:rPr>
        <w:t xml:space="preserve">. </w:t>
      </w:r>
      <w:r w:rsidRPr="00D47213">
        <w:rPr>
          <w:rFonts w:ascii="Baskerville Old Face" w:eastAsia="Cambria" w:hAnsi="Baskerville Old Face" w:cs="Cambria"/>
          <w:sz w:val="24"/>
          <w:szCs w:val="24"/>
          <w:lang w:val="en-ID"/>
        </w:rPr>
        <w:t>Partial test results show t - value amounting to 6,042 with significance of 0.000. Because the value significance more small from 0.05, then the use of ICT has an impact positive and significant to quality learning</w:t>
      </w:r>
      <w:r w:rsidR="00D10F08">
        <w:rPr>
          <w:rFonts w:ascii="Baskerville Old Face" w:eastAsia="Cambria" w:hAnsi="Baskerville Old Face" w:cs="Cambria"/>
          <w:sz w:val="24"/>
          <w:szCs w:val="24"/>
          <w:lang w:val="en-ID"/>
        </w:rPr>
        <w:t>.</w:t>
      </w:r>
      <w:r w:rsidRPr="00D47213">
        <w:rPr>
          <w:rFonts w:ascii="Baskerville Old Face" w:eastAsia="Cambria" w:hAnsi="Baskerville Old Face" w:cs="Cambria"/>
          <w:sz w:val="24"/>
          <w:szCs w:val="24"/>
          <w:lang w:val="en-ID"/>
        </w:rPr>
        <w:t xml:space="preserve"> With thus</w:t>
      </w:r>
      <w:r w:rsidR="00D10F08">
        <w:rPr>
          <w:rFonts w:ascii="Baskerville Old Face" w:eastAsia="Cambria" w:hAnsi="Baskerville Old Face" w:cs="Cambria"/>
          <w:sz w:val="24"/>
          <w:szCs w:val="24"/>
          <w:lang w:val="en-ID"/>
        </w:rPr>
        <w:t>,</w:t>
      </w:r>
      <w:r w:rsidRPr="00D47213">
        <w:rPr>
          <w:rFonts w:ascii="Baskerville Old Face" w:eastAsia="Cambria" w:hAnsi="Baskerville Old Face" w:cs="Cambria"/>
          <w:sz w:val="24"/>
          <w:szCs w:val="24"/>
          <w:lang w:val="en-ID"/>
        </w:rPr>
        <w:t xml:space="preserve"> the more Good utilization of ICT in activity learning</w:t>
      </w:r>
      <w:r w:rsidR="00D10F08">
        <w:rPr>
          <w:rFonts w:ascii="Baskerville Old Face" w:eastAsia="Cambria" w:hAnsi="Baskerville Old Face" w:cs="Cambria"/>
          <w:sz w:val="24"/>
          <w:szCs w:val="24"/>
          <w:lang w:val="en-ID"/>
        </w:rPr>
        <w:t>,</w:t>
      </w:r>
      <w:r w:rsidRPr="00D47213">
        <w:rPr>
          <w:rFonts w:ascii="Baskerville Old Face" w:eastAsia="Cambria" w:hAnsi="Baskerville Old Face" w:cs="Cambria"/>
          <w:sz w:val="24"/>
          <w:szCs w:val="24"/>
          <w:lang w:val="en-ID"/>
        </w:rPr>
        <w:t xml:space="preserve"> increasingly tall quality learning that can be achieved</w:t>
      </w:r>
      <w:r w:rsidR="00D10F08">
        <w:rPr>
          <w:rFonts w:ascii="Baskerville Old Face" w:eastAsia="Cambria" w:hAnsi="Baskerville Old Face" w:cs="Cambria"/>
          <w:sz w:val="24"/>
          <w:szCs w:val="24"/>
          <w:lang w:val="en-ID"/>
        </w:rPr>
        <w:t>.</w:t>
      </w:r>
      <w:r w:rsidRPr="00D47213">
        <w:rPr>
          <w:rFonts w:ascii="Baskerville Old Face" w:eastAsia="Cambria" w:hAnsi="Baskerville Old Face" w:cs="Cambria"/>
          <w:sz w:val="24"/>
          <w:szCs w:val="24"/>
          <w:lang w:val="en-ID"/>
        </w:rPr>
        <w:t xml:space="preserve"> Standardized beta value of 0.517 also shows that influence use of ICT for quality learning classified as Enough strong</w:t>
      </w:r>
      <w:r w:rsidR="00D10F08">
        <w:rPr>
          <w:rFonts w:ascii="Baskerville Old Face" w:eastAsia="Cambria" w:hAnsi="Baskerville Old Face" w:cs="Cambria"/>
          <w:sz w:val="24"/>
          <w:szCs w:val="24"/>
          <w:lang w:val="en-ID"/>
        </w:rPr>
        <w:t>.</w:t>
      </w:r>
      <w:r w:rsidRPr="00D47213">
        <w:rPr>
          <w:rFonts w:ascii="Baskerville Old Face" w:eastAsia="Cambria" w:hAnsi="Baskerville Old Face" w:cs="Cambria"/>
          <w:sz w:val="24"/>
          <w:szCs w:val="24"/>
          <w:lang w:val="en-ID"/>
        </w:rPr>
        <w:t xml:space="preserve"> Besides that</w:t>
      </w:r>
      <w:r w:rsidR="00D10F08">
        <w:rPr>
          <w:rFonts w:ascii="Baskerville Old Face" w:eastAsia="Cambria" w:hAnsi="Baskerville Old Face" w:cs="Cambria"/>
          <w:sz w:val="24"/>
          <w:szCs w:val="24"/>
          <w:lang w:val="en-ID"/>
        </w:rPr>
        <w:t>,</w:t>
      </w:r>
      <w:r w:rsidRPr="00D47213">
        <w:rPr>
          <w:rFonts w:ascii="Baskerville Old Face" w:eastAsia="Cambria" w:hAnsi="Baskerville Old Face" w:cs="Cambria"/>
          <w:sz w:val="24"/>
          <w:szCs w:val="24"/>
          <w:lang w:val="en-ID"/>
        </w:rPr>
        <w:t xml:space="preserve"> the tolerance and VIF values of 1,000 each indicate that the regression model No experience problem multicollinearity</w:t>
      </w:r>
      <w:r w:rsidR="00D10F08">
        <w:rPr>
          <w:rFonts w:ascii="Baskerville Old Face" w:eastAsia="Cambria" w:hAnsi="Baskerville Old Face" w:cs="Cambria"/>
          <w:sz w:val="24"/>
          <w:szCs w:val="24"/>
          <w:lang w:val="en-ID"/>
        </w:rPr>
        <w:t>.</w:t>
      </w:r>
    </w:p>
    <w:p w14:paraId="4948A18F" w14:textId="3F89C340" w:rsidR="00DC6E2B" w:rsidRDefault="00DC6E2B" w:rsidP="00D10F08">
      <w:pPr>
        <w:ind w:firstLine="567"/>
        <w:jc w:val="both"/>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In a way academic</w:t>
      </w:r>
      <w:r w:rsidR="00D10F08">
        <w:rPr>
          <w:rFonts w:ascii="Baskerville Old Face" w:eastAsia="Cambria" w:hAnsi="Baskerville Old Face" w:cs="Cambria"/>
          <w:sz w:val="24"/>
          <w:szCs w:val="24"/>
          <w:lang w:val="en-ID"/>
        </w:rPr>
        <w:t>,</w:t>
      </w:r>
      <w:r w:rsidRPr="00D47213">
        <w:rPr>
          <w:rFonts w:ascii="Baskerville Old Face" w:eastAsia="Cambria" w:hAnsi="Baskerville Old Face" w:cs="Cambria"/>
          <w:sz w:val="24"/>
          <w:szCs w:val="24"/>
          <w:lang w:val="en-ID"/>
        </w:rPr>
        <w:t xml:space="preserve"> findings This confirm that success The use of ICT contributes direct to improvement quality learning at school basic</w:t>
      </w:r>
      <w:r w:rsidR="00D10F08">
        <w:rPr>
          <w:rFonts w:ascii="Baskerville Old Face" w:eastAsia="Cambria" w:hAnsi="Baskerville Old Face" w:cs="Cambria"/>
          <w:sz w:val="24"/>
          <w:szCs w:val="24"/>
          <w:lang w:val="en-ID"/>
        </w:rPr>
        <w:t>.</w:t>
      </w:r>
      <w:r w:rsidRPr="00D47213">
        <w:rPr>
          <w:rFonts w:ascii="Baskerville Old Face" w:eastAsia="Cambria" w:hAnsi="Baskerville Old Face" w:cs="Cambria"/>
          <w:sz w:val="24"/>
          <w:szCs w:val="24"/>
          <w:lang w:val="en-ID"/>
        </w:rPr>
        <w:t xml:space="preserve"> This is support hypothesis study that designed curriculum</w:t>
      </w:r>
      <w:r w:rsidRPr="00D47213">
        <w:rPr>
          <w:rFonts w:eastAsia="Cambria"/>
          <w:sz w:val="24"/>
          <w:szCs w:val="24"/>
          <w:lang w:val="en-ID"/>
        </w:rPr>
        <w:t>​</w:t>
      </w:r>
      <w:r w:rsidRPr="00D47213">
        <w:rPr>
          <w:rFonts w:ascii="Baskerville Old Face" w:eastAsia="Cambria" w:hAnsi="Baskerville Old Face" w:cs="Cambria"/>
          <w:sz w:val="24"/>
          <w:szCs w:val="24"/>
          <w:lang w:val="en-ID"/>
        </w:rPr>
        <w:t xml:space="preserve"> with principle independent Study capable give impact significant towards the process and results Study students</w:t>
      </w:r>
      <w:r w:rsidR="00D10F08">
        <w:rPr>
          <w:rFonts w:ascii="Baskerville Old Face" w:eastAsia="Cambria" w:hAnsi="Baskerville Old Face" w:cs="Cambria"/>
          <w:sz w:val="24"/>
          <w:szCs w:val="24"/>
          <w:lang w:val="en-ID"/>
        </w:rPr>
        <w:t>.</w:t>
      </w:r>
      <w:r w:rsidRPr="00D47213">
        <w:rPr>
          <w:rFonts w:ascii="Baskerville Old Face" w:eastAsia="Cambria" w:hAnsi="Baskerville Old Face" w:cs="Cambria"/>
          <w:sz w:val="24"/>
          <w:szCs w:val="24"/>
          <w:lang w:val="en-ID"/>
        </w:rPr>
        <w:t xml:space="preserve"> With Thus</w:t>
      </w:r>
      <w:r w:rsidR="00D10F08">
        <w:rPr>
          <w:rFonts w:ascii="Baskerville Old Face" w:eastAsia="Cambria" w:hAnsi="Baskerville Old Face" w:cs="Cambria"/>
          <w:sz w:val="24"/>
          <w:szCs w:val="24"/>
          <w:lang w:val="en-ID"/>
        </w:rPr>
        <w:t>,</w:t>
      </w:r>
      <w:r w:rsidRPr="00D47213">
        <w:rPr>
          <w:rFonts w:ascii="Baskerville Old Face" w:eastAsia="Cambria" w:hAnsi="Baskerville Old Face" w:cs="Cambria"/>
          <w:sz w:val="24"/>
          <w:szCs w:val="24"/>
          <w:lang w:val="en-ID"/>
        </w:rPr>
        <w:t xml:space="preserve"> the regression model obtained worthy used as base interpretation more carry on</w:t>
      </w:r>
      <w:r w:rsidR="00D10F08">
        <w:rPr>
          <w:rFonts w:ascii="Baskerville Old Face" w:eastAsia="Cambria" w:hAnsi="Baskerville Old Face" w:cs="Cambria"/>
          <w:sz w:val="24"/>
          <w:szCs w:val="24"/>
          <w:lang w:val="en-ID"/>
        </w:rPr>
        <w:t>.</w:t>
      </w:r>
    </w:p>
    <w:p w14:paraId="775FC6D8" w14:textId="77777777" w:rsidR="00D10F08" w:rsidRPr="00D10F08" w:rsidRDefault="00D10F08" w:rsidP="00D10F08">
      <w:pPr>
        <w:ind w:firstLine="567"/>
        <w:jc w:val="both"/>
        <w:rPr>
          <w:rFonts w:ascii="Baskerville Old Face" w:eastAsia="Cambria" w:hAnsi="Baskerville Old Face" w:cs="Cambria"/>
          <w:sz w:val="12"/>
          <w:szCs w:val="12"/>
          <w:lang w:val="en-ID"/>
        </w:rPr>
      </w:pPr>
    </w:p>
    <w:p w14:paraId="026AB8CE" w14:textId="3C759E12" w:rsidR="00DC6E2B" w:rsidRPr="00D47213" w:rsidRDefault="00DC6E2B" w:rsidP="00DC6E2B">
      <w:pPr>
        <w:jc w:val="center"/>
        <w:rPr>
          <w:rFonts w:ascii="Baskerville Old Face" w:eastAsia="Cambria" w:hAnsi="Baskerville Old Face" w:cs="Cambria"/>
          <w:sz w:val="24"/>
          <w:szCs w:val="24"/>
          <w:lang w:val="en-ID"/>
        </w:rPr>
      </w:pPr>
      <w:r w:rsidRPr="00931879">
        <w:rPr>
          <w:rFonts w:ascii="Baskerville Old Face" w:eastAsia="Cambria" w:hAnsi="Baskerville Old Face" w:cs="Cambria"/>
          <w:b/>
          <w:bCs/>
          <w:sz w:val="24"/>
          <w:szCs w:val="24"/>
          <w:lang w:val="en-ID"/>
        </w:rPr>
        <w:t>Table 10.</w:t>
      </w:r>
      <w:r w:rsidRPr="00D47213">
        <w:rPr>
          <w:rFonts w:ascii="Baskerville Old Face" w:eastAsia="Cambria" w:hAnsi="Baskerville Old Face" w:cs="Cambria"/>
          <w:sz w:val="24"/>
          <w:szCs w:val="24"/>
          <w:lang w:val="en-ID"/>
        </w:rPr>
        <w:t xml:space="preserve"> Implementation Summary Model Independent Curriculum</w:t>
      </w:r>
    </w:p>
    <w:tbl>
      <w:tblPr>
        <w:tblW w:w="5000" w:type="pct"/>
        <w:jc w:val="center"/>
        <w:tblCellMar>
          <w:left w:w="0" w:type="dxa"/>
          <w:right w:w="0" w:type="dxa"/>
        </w:tblCellMar>
        <w:tblLook w:val="04A0" w:firstRow="1" w:lastRow="0" w:firstColumn="1" w:lastColumn="0" w:noHBand="0" w:noVBand="1"/>
      </w:tblPr>
      <w:tblGrid>
        <w:gridCol w:w="1311"/>
        <w:gridCol w:w="1068"/>
        <w:gridCol w:w="1500"/>
        <w:gridCol w:w="2666"/>
        <w:gridCol w:w="3094"/>
      </w:tblGrid>
      <w:tr w:rsidR="00DC6E2B" w:rsidRPr="00D47213" w14:paraId="02079418" w14:textId="77777777" w:rsidTr="005144C4">
        <w:trPr>
          <w:cantSplit/>
          <w:trHeight w:val="502"/>
          <w:jc w:val="center"/>
        </w:trPr>
        <w:tc>
          <w:tcPr>
            <w:tcW w:w="680" w:type="pct"/>
            <w:tcBorders>
              <w:top w:val="single" w:sz="4" w:space="0" w:color="auto"/>
              <w:bottom w:val="single" w:sz="4" w:space="0" w:color="auto"/>
            </w:tcBorders>
            <w:vAlign w:val="center"/>
            <w:hideMark/>
          </w:tcPr>
          <w:p w14:paraId="66CCDA1B" w14:textId="77777777" w:rsidR="00DC6E2B" w:rsidRPr="00D47213" w:rsidRDefault="00DC6E2B" w:rsidP="00D10F08">
            <w:pPr>
              <w:jc w:val="center"/>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Model</w:t>
            </w:r>
          </w:p>
        </w:tc>
        <w:tc>
          <w:tcPr>
            <w:tcW w:w="554" w:type="pct"/>
            <w:tcBorders>
              <w:top w:val="single" w:sz="4" w:space="0" w:color="auto"/>
              <w:bottom w:val="single" w:sz="4" w:space="0" w:color="auto"/>
            </w:tcBorders>
            <w:vAlign w:val="center"/>
            <w:hideMark/>
          </w:tcPr>
          <w:p w14:paraId="5BD81ADE" w14:textId="77777777" w:rsidR="00DC6E2B" w:rsidRPr="00D47213" w:rsidRDefault="00DC6E2B" w:rsidP="00D10F08">
            <w:pPr>
              <w:jc w:val="center"/>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R</w:t>
            </w:r>
          </w:p>
        </w:tc>
        <w:tc>
          <w:tcPr>
            <w:tcW w:w="778" w:type="pct"/>
            <w:tcBorders>
              <w:top w:val="single" w:sz="4" w:space="0" w:color="auto"/>
              <w:bottom w:val="single" w:sz="4" w:space="0" w:color="auto"/>
            </w:tcBorders>
            <w:vAlign w:val="center"/>
            <w:hideMark/>
          </w:tcPr>
          <w:p w14:paraId="0C8BA76B" w14:textId="77777777" w:rsidR="00DC6E2B" w:rsidRPr="00D47213" w:rsidRDefault="00DC6E2B" w:rsidP="00D10F08">
            <w:pPr>
              <w:jc w:val="center"/>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R Square</w:t>
            </w:r>
          </w:p>
        </w:tc>
        <w:tc>
          <w:tcPr>
            <w:tcW w:w="1383" w:type="pct"/>
            <w:tcBorders>
              <w:top w:val="single" w:sz="4" w:space="0" w:color="auto"/>
              <w:bottom w:val="single" w:sz="4" w:space="0" w:color="auto"/>
            </w:tcBorders>
            <w:vAlign w:val="center"/>
            <w:hideMark/>
          </w:tcPr>
          <w:p w14:paraId="64A27582" w14:textId="77777777" w:rsidR="00DC6E2B" w:rsidRPr="00D47213" w:rsidRDefault="00DC6E2B" w:rsidP="00D10F08">
            <w:pPr>
              <w:jc w:val="center"/>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Adjusted R Square</w:t>
            </w:r>
          </w:p>
        </w:tc>
        <w:tc>
          <w:tcPr>
            <w:tcW w:w="1605" w:type="pct"/>
            <w:tcBorders>
              <w:top w:val="single" w:sz="4" w:space="0" w:color="auto"/>
              <w:bottom w:val="single" w:sz="4" w:space="0" w:color="auto"/>
            </w:tcBorders>
            <w:vAlign w:val="center"/>
            <w:hideMark/>
          </w:tcPr>
          <w:p w14:paraId="4782DA90" w14:textId="77777777" w:rsidR="00DC6E2B" w:rsidRPr="00D47213" w:rsidRDefault="00DC6E2B" w:rsidP="00D10F08">
            <w:pPr>
              <w:jc w:val="center"/>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Standard Error of the Estimate</w:t>
            </w:r>
          </w:p>
        </w:tc>
      </w:tr>
      <w:tr w:rsidR="00DC6E2B" w:rsidRPr="00D47213" w14:paraId="56FE6BAE" w14:textId="77777777" w:rsidTr="005144C4">
        <w:trPr>
          <w:cantSplit/>
          <w:trHeight w:val="369"/>
          <w:jc w:val="center"/>
        </w:trPr>
        <w:tc>
          <w:tcPr>
            <w:tcW w:w="680" w:type="pct"/>
            <w:tcBorders>
              <w:top w:val="single" w:sz="4" w:space="0" w:color="auto"/>
              <w:bottom w:val="single" w:sz="4" w:space="0" w:color="auto"/>
            </w:tcBorders>
            <w:vAlign w:val="center"/>
            <w:hideMark/>
          </w:tcPr>
          <w:p w14:paraId="77C8FEA8" w14:textId="77777777" w:rsidR="00DC6E2B" w:rsidRPr="00D47213" w:rsidRDefault="00DC6E2B" w:rsidP="00D10F08">
            <w:pPr>
              <w:jc w:val="center"/>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1</w:t>
            </w:r>
          </w:p>
        </w:tc>
        <w:tc>
          <w:tcPr>
            <w:tcW w:w="554" w:type="pct"/>
            <w:tcBorders>
              <w:top w:val="single" w:sz="4" w:space="0" w:color="auto"/>
              <w:bottom w:val="single" w:sz="4" w:space="0" w:color="auto"/>
            </w:tcBorders>
            <w:vAlign w:val="center"/>
            <w:hideMark/>
          </w:tcPr>
          <w:p w14:paraId="74DE7E19" w14:textId="77777777" w:rsidR="00DC6E2B" w:rsidRPr="00D47213" w:rsidRDefault="00DC6E2B" w:rsidP="00D10F08">
            <w:pPr>
              <w:jc w:val="center"/>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 xml:space="preserve">.517 </w:t>
            </w:r>
            <w:r w:rsidRPr="00D47213">
              <w:rPr>
                <w:rFonts w:ascii="Baskerville Old Face" w:eastAsia="Cambria" w:hAnsi="Baskerville Old Face" w:cs="Cambria"/>
                <w:sz w:val="24"/>
                <w:szCs w:val="24"/>
                <w:vertAlign w:val="superscript"/>
                <w:lang w:val="en-ID"/>
              </w:rPr>
              <w:t>a</w:t>
            </w:r>
          </w:p>
        </w:tc>
        <w:tc>
          <w:tcPr>
            <w:tcW w:w="778" w:type="pct"/>
            <w:tcBorders>
              <w:top w:val="single" w:sz="4" w:space="0" w:color="auto"/>
              <w:bottom w:val="single" w:sz="4" w:space="0" w:color="auto"/>
            </w:tcBorders>
            <w:vAlign w:val="center"/>
            <w:hideMark/>
          </w:tcPr>
          <w:p w14:paraId="16987ACC" w14:textId="77777777" w:rsidR="00DC6E2B" w:rsidRPr="00D47213" w:rsidRDefault="00DC6E2B" w:rsidP="00D10F08">
            <w:pPr>
              <w:jc w:val="center"/>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.267</w:t>
            </w:r>
          </w:p>
        </w:tc>
        <w:tc>
          <w:tcPr>
            <w:tcW w:w="1383" w:type="pct"/>
            <w:tcBorders>
              <w:top w:val="single" w:sz="4" w:space="0" w:color="auto"/>
              <w:bottom w:val="single" w:sz="4" w:space="0" w:color="auto"/>
            </w:tcBorders>
            <w:vAlign w:val="center"/>
            <w:hideMark/>
          </w:tcPr>
          <w:p w14:paraId="72ABA55F" w14:textId="77777777" w:rsidR="00DC6E2B" w:rsidRPr="00D47213" w:rsidRDefault="00DC6E2B" w:rsidP="00D10F08">
            <w:pPr>
              <w:jc w:val="center"/>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.260</w:t>
            </w:r>
          </w:p>
        </w:tc>
        <w:tc>
          <w:tcPr>
            <w:tcW w:w="1605" w:type="pct"/>
            <w:tcBorders>
              <w:top w:val="single" w:sz="4" w:space="0" w:color="auto"/>
              <w:bottom w:val="single" w:sz="4" w:space="0" w:color="auto"/>
            </w:tcBorders>
            <w:vAlign w:val="center"/>
            <w:hideMark/>
          </w:tcPr>
          <w:p w14:paraId="3DF40F5E" w14:textId="77777777" w:rsidR="00DC6E2B" w:rsidRPr="00D47213" w:rsidRDefault="00DC6E2B" w:rsidP="00D10F08">
            <w:pPr>
              <w:jc w:val="center"/>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5,172</w:t>
            </w:r>
          </w:p>
        </w:tc>
      </w:tr>
    </w:tbl>
    <w:p w14:paraId="0A9591C3" w14:textId="2C90D223" w:rsidR="00DC6E2B" w:rsidRPr="00D47213" w:rsidRDefault="00DC6E2B" w:rsidP="00931879">
      <w:pPr>
        <w:jc w:val="both"/>
        <w:rPr>
          <w:rFonts w:ascii="Baskerville Old Face" w:eastAsia="Cambria" w:hAnsi="Baskerville Old Face" w:cs="Cambria"/>
          <w:i/>
          <w:iCs/>
          <w:sz w:val="24"/>
          <w:szCs w:val="24"/>
          <w:lang w:val="en-ID"/>
        </w:rPr>
      </w:pPr>
      <w:r w:rsidRPr="00D47213">
        <w:rPr>
          <w:rFonts w:ascii="Baskerville Old Face" w:eastAsia="Cambria" w:hAnsi="Baskerville Old Face" w:cs="Cambria"/>
          <w:i/>
          <w:iCs/>
          <w:sz w:val="24"/>
          <w:szCs w:val="24"/>
          <w:lang w:val="en-ID"/>
        </w:rPr>
        <w:t>( Source : processed data with SPSS Version 26, year 2026)</w:t>
      </w:r>
    </w:p>
    <w:p w14:paraId="5B18D76E" w14:textId="77777777" w:rsidR="00931879" w:rsidRDefault="00931879" w:rsidP="00DC6E2B">
      <w:pPr>
        <w:ind w:firstLine="720"/>
        <w:jc w:val="both"/>
        <w:rPr>
          <w:rFonts w:ascii="Baskerville Old Face" w:eastAsia="Cambria" w:hAnsi="Baskerville Old Face" w:cs="Cambria"/>
          <w:sz w:val="24"/>
          <w:szCs w:val="24"/>
          <w:lang w:val="en-ID"/>
        </w:rPr>
      </w:pPr>
    </w:p>
    <w:p w14:paraId="3914ADA6" w14:textId="6525180F" w:rsidR="00DC6E2B" w:rsidRPr="00D47213" w:rsidRDefault="00DC6E2B" w:rsidP="00931879">
      <w:pPr>
        <w:ind w:firstLine="567"/>
        <w:jc w:val="both"/>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The results of the summary model analysis show The R value is 0.517, which indicates existence connection positive currently between ICT use and quality learning</w:t>
      </w:r>
      <w:r w:rsidR="00D10F08">
        <w:rPr>
          <w:rFonts w:ascii="Baskerville Old Face" w:eastAsia="Cambria" w:hAnsi="Baskerville Old Face" w:cs="Cambria"/>
          <w:sz w:val="24"/>
          <w:szCs w:val="24"/>
          <w:lang w:val="en-ID"/>
        </w:rPr>
        <w:t>.</w:t>
      </w:r>
      <w:r w:rsidRPr="00D47213">
        <w:rPr>
          <w:rFonts w:ascii="Baskerville Old Face" w:eastAsia="Cambria" w:hAnsi="Baskerville Old Face" w:cs="Cambria"/>
          <w:sz w:val="24"/>
          <w:szCs w:val="24"/>
          <w:lang w:val="en-ID"/>
        </w:rPr>
        <w:t xml:space="preserve"> The R Square value of 0.267 indicates that the use of ICT is capable explains 26.7% of the variation quality learning</w:t>
      </w:r>
      <w:r w:rsidR="00D10F08">
        <w:rPr>
          <w:rFonts w:ascii="Baskerville Old Face" w:eastAsia="Cambria" w:hAnsi="Baskerville Old Face" w:cs="Cambria"/>
          <w:sz w:val="24"/>
          <w:szCs w:val="24"/>
          <w:lang w:val="en-ID"/>
        </w:rPr>
        <w:t>,</w:t>
      </w:r>
      <w:r w:rsidRPr="00D47213">
        <w:rPr>
          <w:rFonts w:ascii="Baskerville Old Face" w:eastAsia="Cambria" w:hAnsi="Baskerville Old Face" w:cs="Cambria"/>
          <w:sz w:val="24"/>
          <w:szCs w:val="24"/>
          <w:lang w:val="en-ID"/>
        </w:rPr>
        <w:t xml:space="preserve"> while the remaining 73.3% explained by other variables outside the model. The Adjusted R Square value of 0.260 shows that after customized with amount samples and variables research</w:t>
      </w:r>
      <w:r w:rsidR="00D10F08">
        <w:rPr>
          <w:rFonts w:ascii="Baskerville Old Face" w:eastAsia="Cambria" w:hAnsi="Baskerville Old Face" w:cs="Cambria"/>
          <w:sz w:val="24"/>
          <w:szCs w:val="24"/>
          <w:lang w:val="en-ID"/>
        </w:rPr>
        <w:t>,</w:t>
      </w:r>
      <w:r w:rsidRPr="00D47213">
        <w:rPr>
          <w:rFonts w:ascii="Baskerville Old Face" w:eastAsia="Cambria" w:hAnsi="Baskerville Old Face" w:cs="Cambria"/>
          <w:sz w:val="24"/>
          <w:szCs w:val="24"/>
          <w:lang w:val="en-ID"/>
        </w:rPr>
        <w:t xml:space="preserve"> the ability of the model in explain quality learning still relatively stable</w:t>
      </w:r>
      <w:r w:rsidR="00D10F08">
        <w:rPr>
          <w:rFonts w:ascii="Baskerville Old Face" w:eastAsia="Cambria" w:hAnsi="Baskerville Old Face" w:cs="Cambria"/>
          <w:sz w:val="24"/>
          <w:szCs w:val="24"/>
          <w:lang w:val="en-ID"/>
        </w:rPr>
        <w:t>.</w:t>
      </w:r>
      <w:r w:rsidRPr="00D47213">
        <w:rPr>
          <w:rFonts w:ascii="Baskerville Old Face" w:eastAsia="Cambria" w:hAnsi="Baskerville Old Face" w:cs="Cambria"/>
          <w:sz w:val="24"/>
          <w:szCs w:val="24"/>
          <w:lang w:val="en-ID"/>
        </w:rPr>
        <w:t xml:space="preserve"> Besides that</w:t>
      </w:r>
      <w:r w:rsidR="00D10F08">
        <w:rPr>
          <w:rFonts w:ascii="Baskerville Old Face" w:eastAsia="Cambria" w:hAnsi="Baskerville Old Face" w:cs="Cambria"/>
          <w:sz w:val="24"/>
          <w:szCs w:val="24"/>
          <w:lang w:val="en-ID"/>
        </w:rPr>
        <w:t>,</w:t>
      </w:r>
      <w:r w:rsidRPr="00D47213">
        <w:rPr>
          <w:rFonts w:ascii="Baskerville Old Face" w:eastAsia="Cambria" w:hAnsi="Baskerville Old Face" w:cs="Cambria"/>
          <w:sz w:val="24"/>
          <w:szCs w:val="24"/>
          <w:lang w:val="en-ID"/>
        </w:rPr>
        <w:t xml:space="preserve"> the Std. Error of the Estimate value of 5.172 shows level deviation model predictions against mark current quality learning</w:t>
      </w:r>
      <w:r w:rsidR="00D10F08">
        <w:rPr>
          <w:rFonts w:ascii="Baskerville Old Face" w:eastAsia="Cambria" w:hAnsi="Baskerville Old Face" w:cs="Cambria"/>
          <w:sz w:val="24"/>
          <w:szCs w:val="24"/>
          <w:lang w:val="en-ID"/>
        </w:rPr>
        <w:t>.</w:t>
      </w:r>
      <w:r w:rsidRPr="00D47213">
        <w:rPr>
          <w:rFonts w:ascii="Baskerville Old Face" w:eastAsia="Cambria" w:hAnsi="Baskerville Old Face" w:cs="Cambria"/>
          <w:sz w:val="24"/>
          <w:szCs w:val="24"/>
          <w:lang w:val="en-ID"/>
        </w:rPr>
        <w:t xml:space="preserve"> With Thus</w:t>
      </w:r>
      <w:r w:rsidR="00D10F08">
        <w:rPr>
          <w:rFonts w:ascii="Baskerville Old Face" w:eastAsia="Cambria" w:hAnsi="Baskerville Old Face" w:cs="Cambria"/>
          <w:sz w:val="24"/>
          <w:szCs w:val="24"/>
          <w:lang w:val="en-ID"/>
        </w:rPr>
        <w:t>,</w:t>
      </w:r>
      <w:r w:rsidRPr="00D47213">
        <w:rPr>
          <w:rFonts w:ascii="Baskerville Old Face" w:eastAsia="Cambria" w:hAnsi="Baskerville Old Face" w:cs="Cambria"/>
          <w:sz w:val="24"/>
          <w:szCs w:val="24"/>
          <w:lang w:val="en-ID"/>
        </w:rPr>
        <w:t xml:space="preserve"> the regression model This can it is said Enough worthy used For explain influence use of ICT for quality learning</w:t>
      </w:r>
      <w:r w:rsidR="00D10F08">
        <w:rPr>
          <w:rFonts w:ascii="Baskerville Old Face" w:eastAsia="Cambria" w:hAnsi="Baskerville Old Face" w:cs="Cambria"/>
          <w:sz w:val="24"/>
          <w:szCs w:val="24"/>
          <w:lang w:val="en-ID"/>
        </w:rPr>
        <w:t>.</w:t>
      </w:r>
    </w:p>
    <w:p w14:paraId="00E78F95" w14:textId="77777777" w:rsidR="00931879" w:rsidRPr="00931879" w:rsidRDefault="00931879" w:rsidP="00DC6E2B">
      <w:pPr>
        <w:jc w:val="center"/>
        <w:rPr>
          <w:rFonts w:ascii="Baskerville Old Face" w:eastAsia="Cambria" w:hAnsi="Baskerville Old Face" w:cs="Cambria"/>
          <w:sz w:val="12"/>
          <w:szCs w:val="12"/>
          <w:lang w:val="en-ID"/>
        </w:rPr>
      </w:pPr>
    </w:p>
    <w:p w14:paraId="69568641" w14:textId="4FA826DB" w:rsidR="00DC6E2B" w:rsidRPr="00D47213" w:rsidRDefault="00DC6E2B" w:rsidP="00DC6E2B">
      <w:pPr>
        <w:jc w:val="center"/>
        <w:rPr>
          <w:rFonts w:ascii="Baskerville Old Face" w:eastAsia="Cambria" w:hAnsi="Baskerville Old Face" w:cs="Cambria"/>
          <w:sz w:val="24"/>
          <w:szCs w:val="24"/>
          <w:lang w:val="en-ID"/>
        </w:rPr>
      </w:pPr>
      <w:r w:rsidRPr="00931879">
        <w:rPr>
          <w:rFonts w:ascii="Baskerville Old Face" w:eastAsia="Cambria" w:hAnsi="Baskerville Old Face" w:cs="Cambria"/>
          <w:b/>
          <w:bCs/>
          <w:sz w:val="24"/>
          <w:szCs w:val="24"/>
          <w:lang w:val="en-ID"/>
        </w:rPr>
        <w:t>Table 11.</w:t>
      </w:r>
      <w:r w:rsidRPr="00D47213">
        <w:rPr>
          <w:rFonts w:ascii="Baskerville Old Face" w:eastAsia="Cambria" w:hAnsi="Baskerville Old Face" w:cs="Cambria"/>
          <w:sz w:val="24"/>
          <w:szCs w:val="24"/>
          <w:lang w:val="en-ID"/>
        </w:rPr>
        <w:t xml:space="preserve"> Results of the simple linear regression analysis coefficient test of the variable Quality of Facilities and Infrastructure on the quality of learning</w:t>
      </w: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770"/>
        <w:gridCol w:w="1267"/>
        <w:gridCol w:w="860"/>
        <w:gridCol w:w="1153"/>
        <w:gridCol w:w="1544"/>
        <w:gridCol w:w="669"/>
        <w:gridCol w:w="1080"/>
        <w:gridCol w:w="1197"/>
        <w:gridCol w:w="1099"/>
      </w:tblGrid>
      <w:tr w:rsidR="00DC6E2B" w:rsidRPr="00D47213" w14:paraId="5F046460" w14:textId="77777777" w:rsidTr="005144C4">
        <w:trPr>
          <w:cantSplit/>
          <w:trHeight w:val="768"/>
          <w:jc w:val="center"/>
        </w:trPr>
        <w:tc>
          <w:tcPr>
            <w:tcW w:w="1057" w:type="pct"/>
            <w:gridSpan w:val="2"/>
            <w:vMerge w:val="restart"/>
            <w:tcBorders>
              <w:top w:val="single" w:sz="4" w:space="0" w:color="auto"/>
              <w:left w:val="nil"/>
              <w:bottom w:val="nil"/>
              <w:right w:val="nil"/>
            </w:tcBorders>
            <w:vAlign w:val="center"/>
            <w:hideMark/>
          </w:tcPr>
          <w:p w14:paraId="540C2072" w14:textId="77777777" w:rsidR="00DC6E2B" w:rsidRPr="00D47213" w:rsidRDefault="00DC6E2B" w:rsidP="00931879">
            <w:pPr>
              <w:jc w:val="center"/>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Model</w:t>
            </w:r>
          </w:p>
        </w:tc>
        <w:tc>
          <w:tcPr>
            <w:tcW w:w="1044" w:type="pct"/>
            <w:gridSpan w:val="2"/>
            <w:tcBorders>
              <w:top w:val="single" w:sz="4" w:space="0" w:color="auto"/>
              <w:left w:val="nil"/>
              <w:bottom w:val="nil"/>
              <w:right w:val="single" w:sz="8" w:space="0" w:color="E0E0E0"/>
            </w:tcBorders>
            <w:vAlign w:val="center"/>
            <w:hideMark/>
          </w:tcPr>
          <w:p w14:paraId="70459F6F" w14:textId="77777777" w:rsidR="00DC6E2B" w:rsidRPr="00D47213" w:rsidRDefault="00DC6E2B" w:rsidP="00931879">
            <w:pPr>
              <w:jc w:val="center"/>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Unstandardized Coefficients</w:t>
            </w:r>
          </w:p>
        </w:tc>
        <w:tc>
          <w:tcPr>
            <w:tcW w:w="801" w:type="pct"/>
            <w:tcBorders>
              <w:top w:val="single" w:sz="4" w:space="0" w:color="auto"/>
              <w:left w:val="single" w:sz="8" w:space="0" w:color="E0E0E0"/>
              <w:bottom w:val="nil"/>
              <w:right w:val="single" w:sz="8" w:space="0" w:color="E0E0E0"/>
            </w:tcBorders>
            <w:vAlign w:val="center"/>
            <w:hideMark/>
          </w:tcPr>
          <w:p w14:paraId="3A02665A" w14:textId="77777777" w:rsidR="00DC6E2B" w:rsidRPr="00D47213" w:rsidRDefault="00DC6E2B" w:rsidP="00931879">
            <w:pPr>
              <w:jc w:val="center"/>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Standardized Coefficients</w:t>
            </w:r>
          </w:p>
        </w:tc>
        <w:tc>
          <w:tcPr>
            <w:tcW w:w="347" w:type="pct"/>
            <w:vMerge w:val="restart"/>
            <w:tcBorders>
              <w:top w:val="single" w:sz="4" w:space="0" w:color="auto"/>
              <w:left w:val="single" w:sz="8" w:space="0" w:color="E0E0E0"/>
              <w:bottom w:val="nil"/>
              <w:right w:val="single" w:sz="8" w:space="0" w:color="E0E0E0"/>
            </w:tcBorders>
            <w:vAlign w:val="center"/>
            <w:hideMark/>
          </w:tcPr>
          <w:p w14:paraId="091D5C72" w14:textId="77777777" w:rsidR="00DC6E2B" w:rsidRPr="00D47213" w:rsidRDefault="00DC6E2B" w:rsidP="00931879">
            <w:pPr>
              <w:jc w:val="center"/>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t</w:t>
            </w:r>
          </w:p>
        </w:tc>
        <w:tc>
          <w:tcPr>
            <w:tcW w:w="560" w:type="pct"/>
            <w:vMerge w:val="restart"/>
            <w:tcBorders>
              <w:top w:val="single" w:sz="4" w:space="0" w:color="auto"/>
              <w:left w:val="single" w:sz="8" w:space="0" w:color="E0E0E0"/>
              <w:bottom w:val="nil"/>
              <w:right w:val="single" w:sz="8" w:space="0" w:color="E0E0E0"/>
            </w:tcBorders>
            <w:vAlign w:val="center"/>
            <w:hideMark/>
          </w:tcPr>
          <w:p w14:paraId="46703B69" w14:textId="77777777" w:rsidR="00DC6E2B" w:rsidRPr="00D47213" w:rsidRDefault="00DC6E2B" w:rsidP="00931879">
            <w:pPr>
              <w:jc w:val="center"/>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Sig.</w:t>
            </w:r>
          </w:p>
        </w:tc>
        <w:tc>
          <w:tcPr>
            <w:tcW w:w="1191" w:type="pct"/>
            <w:gridSpan w:val="2"/>
            <w:tcBorders>
              <w:top w:val="single" w:sz="4" w:space="0" w:color="auto"/>
              <w:left w:val="single" w:sz="8" w:space="0" w:color="E0E0E0"/>
              <w:bottom w:val="nil"/>
              <w:right w:val="nil"/>
            </w:tcBorders>
            <w:vAlign w:val="center"/>
            <w:hideMark/>
          </w:tcPr>
          <w:p w14:paraId="5AA3F53F" w14:textId="77777777" w:rsidR="00DC6E2B" w:rsidRPr="00D47213" w:rsidRDefault="00DC6E2B" w:rsidP="00931879">
            <w:pPr>
              <w:jc w:val="center"/>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Collinearity Statistics</w:t>
            </w:r>
          </w:p>
        </w:tc>
      </w:tr>
      <w:tr w:rsidR="00DC6E2B" w:rsidRPr="00D47213" w14:paraId="7B2CA12E" w14:textId="77777777" w:rsidTr="005144C4">
        <w:trPr>
          <w:cantSplit/>
          <w:trHeight w:val="169"/>
          <w:jc w:val="center"/>
        </w:trPr>
        <w:tc>
          <w:tcPr>
            <w:tcW w:w="1057" w:type="pct"/>
            <w:gridSpan w:val="2"/>
            <w:vMerge/>
            <w:tcBorders>
              <w:top w:val="nil"/>
              <w:left w:val="nil"/>
              <w:bottom w:val="nil"/>
              <w:right w:val="nil"/>
            </w:tcBorders>
            <w:vAlign w:val="center"/>
            <w:hideMark/>
          </w:tcPr>
          <w:p w14:paraId="468BA5B2" w14:textId="77777777" w:rsidR="00DC6E2B" w:rsidRPr="00D47213" w:rsidRDefault="00DC6E2B" w:rsidP="00931879">
            <w:pPr>
              <w:jc w:val="center"/>
              <w:rPr>
                <w:rFonts w:ascii="Baskerville Old Face" w:eastAsia="Cambria" w:hAnsi="Baskerville Old Face" w:cs="Cambria"/>
                <w:sz w:val="24"/>
                <w:szCs w:val="24"/>
                <w:lang w:val="en-ID"/>
              </w:rPr>
            </w:pPr>
          </w:p>
        </w:tc>
        <w:tc>
          <w:tcPr>
            <w:tcW w:w="446" w:type="pct"/>
            <w:tcBorders>
              <w:top w:val="nil"/>
              <w:left w:val="nil"/>
              <w:bottom w:val="single" w:sz="8" w:space="0" w:color="152935"/>
              <w:right w:val="single" w:sz="8" w:space="0" w:color="E0E0E0"/>
            </w:tcBorders>
            <w:vAlign w:val="center"/>
            <w:hideMark/>
          </w:tcPr>
          <w:p w14:paraId="766069F0" w14:textId="77777777" w:rsidR="00DC6E2B" w:rsidRPr="00D47213" w:rsidRDefault="00DC6E2B" w:rsidP="00931879">
            <w:pPr>
              <w:jc w:val="center"/>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B</w:t>
            </w:r>
          </w:p>
        </w:tc>
        <w:tc>
          <w:tcPr>
            <w:tcW w:w="598" w:type="pct"/>
            <w:tcBorders>
              <w:top w:val="nil"/>
              <w:left w:val="single" w:sz="8" w:space="0" w:color="E0E0E0"/>
              <w:bottom w:val="single" w:sz="8" w:space="0" w:color="152935"/>
              <w:right w:val="single" w:sz="8" w:space="0" w:color="E0E0E0"/>
            </w:tcBorders>
            <w:vAlign w:val="center"/>
            <w:hideMark/>
          </w:tcPr>
          <w:p w14:paraId="6BCD18F1" w14:textId="77777777" w:rsidR="00DC6E2B" w:rsidRPr="00D47213" w:rsidRDefault="00DC6E2B" w:rsidP="00931879">
            <w:pPr>
              <w:jc w:val="center"/>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Std. Error</w:t>
            </w:r>
          </w:p>
        </w:tc>
        <w:tc>
          <w:tcPr>
            <w:tcW w:w="801" w:type="pct"/>
            <w:tcBorders>
              <w:top w:val="nil"/>
              <w:left w:val="single" w:sz="8" w:space="0" w:color="E0E0E0"/>
              <w:bottom w:val="single" w:sz="8" w:space="0" w:color="152935"/>
              <w:right w:val="single" w:sz="8" w:space="0" w:color="E0E0E0"/>
            </w:tcBorders>
            <w:vAlign w:val="center"/>
            <w:hideMark/>
          </w:tcPr>
          <w:p w14:paraId="3642C006" w14:textId="77777777" w:rsidR="00DC6E2B" w:rsidRPr="00D47213" w:rsidRDefault="00DC6E2B" w:rsidP="00931879">
            <w:pPr>
              <w:jc w:val="center"/>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Beta</w:t>
            </w:r>
          </w:p>
        </w:tc>
        <w:tc>
          <w:tcPr>
            <w:tcW w:w="347" w:type="pct"/>
            <w:vMerge/>
            <w:tcBorders>
              <w:top w:val="nil"/>
              <w:left w:val="single" w:sz="8" w:space="0" w:color="E0E0E0"/>
              <w:bottom w:val="nil"/>
              <w:right w:val="single" w:sz="8" w:space="0" w:color="E0E0E0"/>
            </w:tcBorders>
            <w:vAlign w:val="center"/>
            <w:hideMark/>
          </w:tcPr>
          <w:p w14:paraId="39CD845E" w14:textId="77777777" w:rsidR="00DC6E2B" w:rsidRPr="00D47213" w:rsidRDefault="00DC6E2B" w:rsidP="00931879">
            <w:pPr>
              <w:jc w:val="center"/>
              <w:rPr>
                <w:rFonts w:ascii="Baskerville Old Face" w:eastAsia="Cambria" w:hAnsi="Baskerville Old Face" w:cs="Cambria"/>
                <w:sz w:val="24"/>
                <w:szCs w:val="24"/>
                <w:lang w:val="en-ID"/>
              </w:rPr>
            </w:pPr>
          </w:p>
        </w:tc>
        <w:tc>
          <w:tcPr>
            <w:tcW w:w="560" w:type="pct"/>
            <w:vMerge/>
            <w:tcBorders>
              <w:top w:val="nil"/>
              <w:left w:val="single" w:sz="8" w:space="0" w:color="E0E0E0"/>
              <w:bottom w:val="nil"/>
              <w:right w:val="single" w:sz="8" w:space="0" w:color="E0E0E0"/>
            </w:tcBorders>
            <w:vAlign w:val="center"/>
            <w:hideMark/>
          </w:tcPr>
          <w:p w14:paraId="1C5BC9FD" w14:textId="77777777" w:rsidR="00DC6E2B" w:rsidRPr="00D47213" w:rsidRDefault="00DC6E2B" w:rsidP="00931879">
            <w:pPr>
              <w:jc w:val="center"/>
              <w:rPr>
                <w:rFonts w:ascii="Baskerville Old Face" w:eastAsia="Cambria" w:hAnsi="Baskerville Old Face" w:cs="Cambria"/>
                <w:sz w:val="24"/>
                <w:szCs w:val="24"/>
                <w:lang w:val="en-ID"/>
              </w:rPr>
            </w:pPr>
          </w:p>
        </w:tc>
        <w:tc>
          <w:tcPr>
            <w:tcW w:w="621" w:type="pct"/>
            <w:tcBorders>
              <w:top w:val="nil"/>
              <w:left w:val="single" w:sz="8" w:space="0" w:color="E0E0E0"/>
              <w:bottom w:val="single" w:sz="8" w:space="0" w:color="152935"/>
              <w:right w:val="single" w:sz="8" w:space="0" w:color="E0E0E0"/>
            </w:tcBorders>
            <w:vAlign w:val="center"/>
            <w:hideMark/>
          </w:tcPr>
          <w:p w14:paraId="0860BF76" w14:textId="77777777" w:rsidR="00DC6E2B" w:rsidRPr="00D47213" w:rsidRDefault="00DC6E2B" w:rsidP="00931879">
            <w:pPr>
              <w:jc w:val="center"/>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Tolerance</w:t>
            </w:r>
          </w:p>
        </w:tc>
        <w:tc>
          <w:tcPr>
            <w:tcW w:w="570" w:type="pct"/>
            <w:tcBorders>
              <w:top w:val="nil"/>
              <w:left w:val="single" w:sz="8" w:space="0" w:color="E0E0E0"/>
              <w:bottom w:val="single" w:sz="8" w:space="0" w:color="152935"/>
              <w:right w:val="nil"/>
            </w:tcBorders>
            <w:vAlign w:val="center"/>
            <w:hideMark/>
          </w:tcPr>
          <w:p w14:paraId="029DCF76" w14:textId="77777777" w:rsidR="00DC6E2B" w:rsidRPr="00D47213" w:rsidRDefault="00DC6E2B" w:rsidP="00931879">
            <w:pPr>
              <w:jc w:val="center"/>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VIF</w:t>
            </w:r>
          </w:p>
        </w:tc>
      </w:tr>
      <w:tr w:rsidR="00DC6E2B" w:rsidRPr="00D47213" w14:paraId="1B17E0DF" w14:textId="77777777" w:rsidTr="005144C4">
        <w:trPr>
          <w:cantSplit/>
          <w:trHeight w:val="383"/>
          <w:jc w:val="center"/>
        </w:trPr>
        <w:tc>
          <w:tcPr>
            <w:tcW w:w="400" w:type="pct"/>
            <w:vMerge w:val="restart"/>
            <w:tcBorders>
              <w:top w:val="single" w:sz="8" w:space="0" w:color="152935"/>
              <w:left w:val="nil"/>
              <w:bottom w:val="single" w:sz="8" w:space="0" w:color="152935"/>
              <w:right w:val="nil"/>
            </w:tcBorders>
            <w:vAlign w:val="center"/>
            <w:hideMark/>
          </w:tcPr>
          <w:p w14:paraId="7A304E35" w14:textId="77777777" w:rsidR="00DC6E2B" w:rsidRPr="00D47213" w:rsidRDefault="00DC6E2B" w:rsidP="00931879">
            <w:pPr>
              <w:jc w:val="center"/>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1</w:t>
            </w:r>
          </w:p>
        </w:tc>
        <w:tc>
          <w:tcPr>
            <w:tcW w:w="657" w:type="pct"/>
            <w:tcBorders>
              <w:top w:val="single" w:sz="8" w:space="0" w:color="152935"/>
              <w:left w:val="nil"/>
              <w:bottom w:val="single" w:sz="8" w:space="0" w:color="AEAEAE"/>
              <w:right w:val="nil"/>
            </w:tcBorders>
            <w:vAlign w:val="center"/>
            <w:hideMark/>
          </w:tcPr>
          <w:p w14:paraId="2A3538C6" w14:textId="77777777" w:rsidR="00DC6E2B" w:rsidRPr="00D47213" w:rsidRDefault="00DC6E2B" w:rsidP="00931879">
            <w:pPr>
              <w:jc w:val="center"/>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(Constant)</w:t>
            </w:r>
          </w:p>
        </w:tc>
        <w:tc>
          <w:tcPr>
            <w:tcW w:w="446" w:type="pct"/>
            <w:tcBorders>
              <w:top w:val="single" w:sz="8" w:space="0" w:color="152935"/>
              <w:left w:val="nil"/>
              <w:bottom w:val="single" w:sz="8" w:space="0" w:color="AEAEAE"/>
              <w:right w:val="single" w:sz="8" w:space="0" w:color="E0E0E0"/>
            </w:tcBorders>
            <w:vAlign w:val="center"/>
            <w:hideMark/>
          </w:tcPr>
          <w:p w14:paraId="56CFBE99" w14:textId="77777777" w:rsidR="00DC6E2B" w:rsidRPr="00D47213" w:rsidRDefault="00DC6E2B" w:rsidP="00931879">
            <w:pPr>
              <w:jc w:val="center"/>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85,553</w:t>
            </w:r>
          </w:p>
        </w:tc>
        <w:tc>
          <w:tcPr>
            <w:tcW w:w="598" w:type="pct"/>
            <w:tcBorders>
              <w:top w:val="single" w:sz="8" w:space="0" w:color="152935"/>
              <w:left w:val="single" w:sz="8" w:space="0" w:color="E0E0E0"/>
              <w:bottom w:val="single" w:sz="8" w:space="0" w:color="AEAEAE"/>
              <w:right w:val="single" w:sz="8" w:space="0" w:color="E0E0E0"/>
            </w:tcBorders>
            <w:vAlign w:val="center"/>
            <w:hideMark/>
          </w:tcPr>
          <w:p w14:paraId="7ACFD609" w14:textId="77777777" w:rsidR="00DC6E2B" w:rsidRPr="00D47213" w:rsidRDefault="00DC6E2B" w:rsidP="00931879">
            <w:pPr>
              <w:jc w:val="center"/>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8,157</w:t>
            </w:r>
          </w:p>
        </w:tc>
        <w:tc>
          <w:tcPr>
            <w:tcW w:w="801" w:type="pct"/>
            <w:tcBorders>
              <w:top w:val="single" w:sz="8" w:space="0" w:color="152935"/>
              <w:left w:val="single" w:sz="8" w:space="0" w:color="E0E0E0"/>
              <w:bottom w:val="single" w:sz="8" w:space="0" w:color="AEAEAE"/>
              <w:right w:val="single" w:sz="8" w:space="0" w:color="E0E0E0"/>
            </w:tcBorders>
            <w:vAlign w:val="center"/>
          </w:tcPr>
          <w:p w14:paraId="12530B09" w14:textId="77777777" w:rsidR="00DC6E2B" w:rsidRPr="00D47213" w:rsidRDefault="00DC6E2B" w:rsidP="00931879">
            <w:pPr>
              <w:jc w:val="center"/>
              <w:rPr>
                <w:rFonts w:ascii="Baskerville Old Face" w:eastAsia="Cambria" w:hAnsi="Baskerville Old Face" w:cs="Cambria"/>
                <w:sz w:val="24"/>
                <w:szCs w:val="24"/>
                <w:lang w:val="en-ID"/>
              </w:rPr>
            </w:pPr>
          </w:p>
        </w:tc>
        <w:tc>
          <w:tcPr>
            <w:tcW w:w="347" w:type="pct"/>
            <w:tcBorders>
              <w:top w:val="single" w:sz="8" w:space="0" w:color="152935"/>
              <w:left w:val="single" w:sz="8" w:space="0" w:color="E0E0E0"/>
              <w:bottom w:val="single" w:sz="8" w:space="0" w:color="AEAEAE"/>
              <w:right w:val="single" w:sz="8" w:space="0" w:color="E0E0E0"/>
            </w:tcBorders>
            <w:vAlign w:val="center"/>
            <w:hideMark/>
          </w:tcPr>
          <w:p w14:paraId="16DB242D" w14:textId="77777777" w:rsidR="00DC6E2B" w:rsidRPr="00D47213" w:rsidRDefault="00DC6E2B" w:rsidP="00931879">
            <w:pPr>
              <w:jc w:val="center"/>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10,488</w:t>
            </w:r>
          </w:p>
        </w:tc>
        <w:tc>
          <w:tcPr>
            <w:tcW w:w="560" w:type="pct"/>
            <w:tcBorders>
              <w:top w:val="single" w:sz="8" w:space="0" w:color="152935"/>
              <w:left w:val="single" w:sz="8" w:space="0" w:color="E0E0E0"/>
              <w:bottom w:val="single" w:sz="8" w:space="0" w:color="AEAEAE"/>
              <w:right w:val="single" w:sz="8" w:space="0" w:color="E0E0E0"/>
            </w:tcBorders>
            <w:vAlign w:val="center"/>
            <w:hideMark/>
          </w:tcPr>
          <w:p w14:paraId="700785E5" w14:textId="77777777" w:rsidR="00DC6E2B" w:rsidRPr="00D47213" w:rsidRDefault="00DC6E2B" w:rsidP="00931879">
            <w:pPr>
              <w:jc w:val="center"/>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.000</w:t>
            </w:r>
          </w:p>
        </w:tc>
        <w:tc>
          <w:tcPr>
            <w:tcW w:w="621" w:type="pct"/>
            <w:tcBorders>
              <w:top w:val="single" w:sz="8" w:space="0" w:color="152935"/>
              <w:left w:val="single" w:sz="8" w:space="0" w:color="E0E0E0"/>
              <w:bottom w:val="single" w:sz="8" w:space="0" w:color="AEAEAE"/>
              <w:right w:val="single" w:sz="8" w:space="0" w:color="E0E0E0"/>
            </w:tcBorders>
            <w:vAlign w:val="center"/>
          </w:tcPr>
          <w:p w14:paraId="6BA8A131" w14:textId="77777777" w:rsidR="00DC6E2B" w:rsidRPr="00D47213" w:rsidRDefault="00DC6E2B" w:rsidP="00931879">
            <w:pPr>
              <w:jc w:val="center"/>
              <w:rPr>
                <w:rFonts w:ascii="Baskerville Old Face" w:eastAsia="Cambria" w:hAnsi="Baskerville Old Face" w:cs="Cambria"/>
                <w:sz w:val="24"/>
                <w:szCs w:val="24"/>
                <w:lang w:val="en-ID"/>
              </w:rPr>
            </w:pPr>
          </w:p>
        </w:tc>
        <w:tc>
          <w:tcPr>
            <w:tcW w:w="570" w:type="pct"/>
            <w:tcBorders>
              <w:top w:val="single" w:sz="8" w:space="0" w:color="152935"/>
              <w:left w:val="single" w:sz="8" w:space="0" w:color="E0E0E0"/>
              <w:bottom w:val="single" w:sz="8" w:space="0" w:color="AEAEAE"/>
              <w:right w:val="nil"/>
            </w:tcBorders>
            <w:vAlign w:val="center"/>
          </w:tcPr>
          <w:p w14:paraId="3F3CD082" w14:textId="77777777" w:rsidR="00DC6E2B" w:rsidRPr="00D47213" w:rsidRDefault="00DC6E2B" w:rsidP="00931879">
            <w:pPr>
              <w:jc w:val="center"/>
              <w:rPr>
                <w:rFonts w:ascii="Baskerville Old Face" w:eastAsia="Cambria" w:hAnsi="Baskerville Old Face" w:cs="Cambria"/>
                <w:sz w:val="24"/>
                <w:szCs w:val="24"/>
                <w:lang w:val="en-ID"/>
              </w:rPr>
            </w:pPr>
          </w:p>
        </w:tc>
      </w:tr>
      <w:tr w:rsidR="00DC6E2B" w:rsidRPr="00D47213" w14:paraId="08CB9664" w14:textId="77777777" w:rsidTr="005144C4">
        <w:trPr>
          <w:cantSplit/>
          <w:trHeight w:val="545"/>
          <w:jc w:val="center"/>
        </w:trPr>
        <w:tc>
          <w:tcPr>
            <w:tcW w:w="400" w:type="pct"/>
            <w:vMerge/>
            <w:tcBorders>
              <w:top w:val="single" w:sz="8" w:space="0" w:color="152935"/>
              <w:left w:val="nil"/>
              <w:bottom w:val="single" w:sz="8" w:space="0" w:color="152935"/>
              <w:right w:val="nil"/>
            </w:tcBorders>
            <w:vAlign w:val="center"/>
            <w:hideMark/>
          </w:tcPr>
          <w:p w14:paraId="7E1A9616" w14:textId="77777777" w:rsidR="00DC6E2B" w:rsidRPr="00D47213" w:rsidRDefault="00DC6E2B" w:rsidP="00931879">
            <w:pPr>
              <w:jc w:val="center"/>
              <w:rPr>
                <w:rFonts w:ascii="Baskerville Old Face" w:eastAsia="Cambria" w:hAnsi="Baskerville Old Face" w:cs="Cambria"/>
                <w:sz w:val="24"/>
                <w:szCs w:val="24"/>
                <w:lang w:val="en-ID"/>
              </w:rPr>
            </w:pPr>
          </w:p>
        </w:tc>
        <w:tc>
          <w:tcPr>
            <w:tcW w:w="657" w:type="pct"/>
            <w:tcBorders>
              <w:top w:val="single" w:sz="8" w:space="0" w:color="AEAEAE"/>
              <w:left w:val="nil"/>
              <w:bottom w:val="single" w:sz="8" w:space="0" w:color="152935"/>
              <w:right w:val="nil"/>
            </w:tcBorders>
            <w:vAlign w:val="center"/>
            <w:hideMark/>
          </w:tcPr>
          <w:p w14:paraId="5CFCCA58" w14:textId="77777777" w:rsidR="00DC6E2B" w:rsidRPr="00D47213" w:rsidRDefault="00DC6E2B" w:rsidP="00931879">
            <w:pPr>
              <w:jc w:val="center"/>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Quality infrastructure</w:t>
            </w:r>
          </w:p>
        </w:tc>
        <w:tc>
          <w:tcPr>
            <w:tcW w:w="446" w:type="pct"/>
            <w:tcBorders>
              <w:top w:val="single" w:sz="8" w:space="0" w:color="AEAEAE"/>
              <w:left w:val="nil"/>
              <w:bottom w:val="single" w:sz="8" w:space="0" w:color="152935"/>
              <w:right w:val="single" w:sz="8" w:space="0" w:color="E0E0E0"/>
            </w:tcBorders>
            <w:vAlign w:val="center"/>
            <w:hideMark/>
          </w:tcPr>
          <w:p w14:paraId="68EB71A6" w14:textId="77777777" w:rsidR="00DC6E2B" w:rsidRPr="00D47213" w:rsidRDefault="00DC6E2B" w:rsidP="00931879">
            <w:pPr>
              <w:jc w:val="center"/>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.309</w:t>
            </w:r>
          </w:p>
        </w:tc>
        <w:tc>
          <w:tcPr>
            <w:tcW w:w="598" w:type="pct"/>
            <w:tcBorders>
              <w:top w:val="single" w:sz="8" w:space="0" w:color="AEAEAE"/>
              <w:left w:val="single" w:sz="8" w:space="0" w:color="E0E0E0"/>
              <w:bottom w:val="single" w:sz="8" w:space="0" w:color="152935"/>
              <w:right w:val="single" w:sz="8" w:space="0" w:color="E0E0E0"/>
            </w:tcBorders>
            <w:vAlign w:val="center"/>
            <w:hideMark/>
          </w:tcPr>
          <w:p w14:paraId="2B73EBC9" w14:textId="77777777" w:rsidR="00DC6E2B" w:rsidRPr="00D47213" w:rsidRDefault="00DC6E2B" w:rsidP="00931879">
            <w:pPr>
              <w:jc w:val="center"/>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.073</w:t>
            </w:r>
          </w:p>
        </w:tc>
        <w:tc>
          <w:tcPr>
            <w:tcW w:w="801" w:type="pct"/>
            <w:tcBorders>
              <w:top w:val="single" w:sz="8" w:space="0" w:color="AEAEAE"/>
              <w:left w:val="single" w:sz="8" w:space="0" w:color="E0E0E0"/>
              <w:bottom w:val="single" w:sz="8" w:space="0" w:color="152935"/>
              <w:right w:val="single" w:sz="8" w:space="0" w:color="E0E0E0"/>
            </w:tcBorders>
            <w:vAlign w:val="center"/>
            <w:hideMark/>
          </w:tcPr>
          <w:p w14:paraId="192948E0" w14:textId="77777777" w:rsidR="00DC6E2B" w:rsidRPr="00D47213" w:rsidRDefault="00DC6E2B" w:rsidP="00931879">
            <w:pPr>
              <w:jc w:val="center"/>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.388</w:t>
            </w:r>
          </w:p>
        </w:tc>
        <w:tc>
          <w:tcPr>
            <w:tcW w:w="347" w:type="pct"/>
            <w:tcBorders>
              <w:top w:val="single" w:sz="8" w:space="0" w:color="AEAEAE"/>
              <w:left w:val="single" w:sz="8" w:space="0" w:color="E0E0E0"/>
              <w:bottom w:val="single" w:sz="8" w:space="0" w:color="152935"/>
              <w:right w:val="single" w:sz="8" w:space="0" w:color="E0E0E0"/>
            </w:tcBorders>
            <w:vAlign w:val="center"/>
            <w:hideMark/>
          </w:tcPr>
          <w:p w14:paraId="5FDD7E75" w14:textId="77777777" w:rsidR="00DC6E2B" w:rsidRPr="00D47213" w:rsidRDefault="00DC6E2B" w:rsidP="00931879">
            <w:pPr>
              <w:jc w:val="center"/>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4,209</w:t>
            </w:r>
          </w:p>
        </w:tc>
        <w:tc>
          <w:tcPr>
            <w:tcW w:w="560" w:type="pct"/>
            <w:tcBorders>
              <w:top w:val="single" w:sz="8" w:space="0" w:color="AEAEAE"/>
              <w:left w:val="single" w:sz="8" w:space="0" w:color="E0E0E0"/>
              <w:bottom w:val="single" w:sz="8" w:space="0" w:color="152935"/>
              <w:right w:val="single" w:sz="8" w:space="0" w:color="E0E0E0"/>
            </w:tcBorders>
            <w:vAlign w:val="center"/>
            <w:hideMark/>
          </w:tcPr>
          <w:p w14:paraId="4F493A7A" w14:textId="77777777" w:rsidR="00DC6E2B" w:rsidRPr="00D47213" w:rsidRDefault="00DC6E2B" w:rsidP="00931879">
            <w:pPr>
              <w:jc w:val="center"/>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.000</w:t>
            </w:r>
          </w:p>
        </w:tc>
        <w:tc>
          <w:tcPr>
            <w:tcW w:w="621" w:type="pct"/>
            <w:tcBorders>
              <w:top w:val="single" w:sz="8" w:space="0" w:color="AEAEAE"/>
              <w:left w:val="single" w:sz="8" w:space="0" w:color="E0E0E0"/>
              <w:bottom w:val="single" w:sz="8" w:space="0" w:color="152935"/>
              <w:right w:val="single" w:sz="8" w:space="0" w:color="E0E0E0"/>
            </w:tcBorders>
            <w:vAlign w:val="center"/>
            <w:hideMark/>
          </w:tcPr>
          <w:p w14:paraId="47552A58" w14:textId="77777777" w:rsidR="00DC6E2B" w:rsidRPr="00D47213" w:rsidRDefault="00DC6E2B" w:rsidP="00931879">
            <w:pPr>
              <w:jc w:val="center"/>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1,000</w:t>
            </w:r>
          </w:p>
        </w:tc>
        <w:tc>
          <w:tcPr>
            <w:tcW w:w="570" w:type="pct"/>
            <w:tcBorders>
              <w:top w:val="single" w:sz="8" w:space="0" w:color="AEAEAE"/>
              <w:left w:val="single" w:sz="8" w:space="0" w:color="E0E0E0"/>
              <w:bottom w:val="single" w:sz="8" w:space="0" w:color="152935"/>
              <w:right w:val="nil"/>
            </w:tcBorders>
            <w:vAlign w:val="center"/>
            <w:hideMark/>
          </w:tcPr>
          <w:p w14:paraId="29464B83" w14:textId="77777777" w:rsidR="00DC6E2B" w:rsidRPr="00D47213" w:rsidRDefault="00DC6E2B" w:rsidP="00931879">
            <w:pPr>
              <w:jc w:val="center"/>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1,000</w:t>
            </w:r>
          </w:p>
        </w:tc>
      </w:tr>
    </w:tbl>
    <w:p w14:paraId="3B809ED8" w14:textId="317BCDA2" w:rsidR="00DC6E2B" w:rsidRPr="00D47213" w:rsidRDefault="00DC6E2B" w:rsidP="00C71FE3">
      <w:pPr>
        <w:jc w:val="both"/>
        <w:rPr>
          <w:rFonts w:ascii="Baskerville Old Face" w:eastAsia="Cambria" w:hAnsi="Baskerville Old Face" w:cs="Cambria"/>
          <w:i/>
          <w:iCs/>
          <w:sz w:val="24"/>
          <w:szCs w:val="24"/>
          <w:lang w:val="en-ID"/>
        </w:rPr>
      </w:pPr>
      <w:r w:rsidRPr="00D47213">
        <w:rPr>
          <w:rFonts w:ascii="Baskerville Old Face" w:eastAsia="Cambria" w:hAnsi="Baskerville Old Face" w:cs="Cambria"/>
          <w:i/>
          <w:iCs/>
          <w:sz w:val="24"/>
          <w:szCs w:val="24"/>
          <w:lang w:val="en-ID"/>
        </w:rPr>
        <w:t>( Source : Processed data using SPSS version 26, year 2026)</w:t>
      </w:r>
    </w:p>
    <w:p w14:paraId="7B4AED3B" w14:textId="77777777" w:rsidR="00931879" w:rsidRDefault="00931879" w:rsidP="00C71FE3">
      <w:pPr>
        <w:ind w:firstLine="720"/>
        <w:jc w:val="both"/>
        <w:rPr>
          <w:rFonts w:ascii="Baskerville Old Face" w:eastAsia="Cambria" w:hAnsi="Baskerville Old Face" w:cs="Cambria"/>
          <w:sz w:val="24"/>
          <w:szCs w:val="24"/>
          <w:lang w:val="en-ID"/>
        </w:rPr>
      </w:pPr>
    </w:p>
    <w:p w14:paraId="3DBA826B" w14:textId="650E93DA" w:rsidR="00DC6E2B" w:rsidRDefault="00DC6E2B" w:rsidP="00931879">
      <w:pPr>
        <w:ind w:firstLine="567"/>
        <w:jc w:val="both"/>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 xml:space="preserve">The results of the linear regression analysis indicate that the quality of infrastructure has a positive effect on the quality of learning. The constant value of 85.553 indicates that if the quality of infrastructure is considered constant, the quality of learning is at 85.553. The regression coefficient of </w:t>
      </w:r>
      <w:r w:rsidRPr="00D47213">
        <w:rPr>
          <w:rFonts w:ascii="Baskerville Old Face" w:eastAsia="Cambria" w:hAnsi="Baskerville Old Face" w:cs="Cambria"/>
          <w:sz w:val="24"/>
          <w:szCs w:val="24"/>
          <w:lang w:val="en-ID"/>
        </w:rPr>
        <w:lastRenderedPageBreak/>
        <w:t>infrastructure quality is 0.309, indicating that every one unit increase in infrastructure quality will increase the quality of learning by 0.309 units. The partial test results show a calculated t value of 4.209 with a significance of 0.000, so it can be concluded that the quality of infrastructure has a positive and significant effect on the quality of learning. The standardized beta value of 0.388 shows that the influence of this variable is quite strong, while the tolerance and VIF values of 1.000 each indicate that the regression model is free from multicollinearity problems.</w:t>
      </w:r>
    </w:p>
    <w:p w14:paraId="5845BA07" w14:textId="77777777" w:rsidR="00931879" w:rsidRPr="00931879" w:rsidRDefault="00931879" w:rsidP="00931879">
      <w:pPr>
        <w:ind w:firstLine="567"/>
        <w:jc w:val="both"/>
        <w:rPr>
          <w:rFonts w:ascii="Baskerville Old Face" w:eastAsia="Cambria" w:hAnsi="Baskerville Old Face" w:cs="Cambria"/>
          <w:sz w:val="12"/>
          <w:szCs w:val="12"/>
          <w:lang w:val="en-ID"/>
        </w:rPr>
      </w:pPr>
    </w:p>
    <w:p w14:paraId="372A0ED9" w14:textId="27ED5C30" w:rsidR="00DC6E2B" w:rsidRPr="00D47213" w:rsidRDefault="00DC6E2B" w:rsidP="00C71FE3">
      <w:pPr>
        <w:jc w:val="center"/>
        <w:rPr>
          <w:rFonts w:ascii="Baskerville Old Face" w:eastAsia="Cambria" w:hAnsi="Baskerville Old Face" w:cs="Cambria"/>
          <w:sz w:val="24"/>
          <w:szCs w:val="24"/>
          <w:lang w:val="en-ID"/>
        </w:rPr>
      </w:pPr>
      <w:r w:rsidRPr="00931879">
        <w:rPr>
          <w:rFonts w:ascii="Baskerville Old Face" w:eastAsia="Cambria" w:hAnsi="Baskerville Old Face" w:cs="Cambria"/>
          <w:b/>
          <w:bCs/>
          <w:sz w:val="24"/>
          <w:szCs w:val="24"/>
          <w:lang w:val="en-ID"/>
        </w:rPr>
        <w:t xml:space="preserve">Table 12. </w:t>
      </w:r>
      <w:r w:rsidRPr="00D47213">
        <w:rPr>
          <w:rFonts w:ascii="Baskerville Old Face" w:eastAsia="Cambria" w:hAnsi="Baskerville Old Face" w:cs="Cambria"/>
          <w:sz w:val="24"/>
          <w:szCs w:val="24"/>
          <w:lang w:val="en-ID"/>
        </w:rPr>
        <w:t>Model Summary Results</w:t>
      </w:r>
    </w:p>
    <w:tbl>
      <w:tblPr>
        <w:tblW w:w="5000" w:type="pct"/>
        <w:jc w:val="center"/>
        <w:tblCellMar>
          <w:left w:w="0" w:type="dxa"/>
          <w:right w:w="0" w:type="dxa"/>
        </w:tblCellMar>
        <w:tblLook w:val="04A0" w:firstRow="1" w:lastRow="0" w:firstColumn="1" w:lastColumn="0" w:noHBand="0" w:noVBand="1"/>
      </w:tblPr>
      <w:tblGrid>
        <w:gridCol w:w="1311"/>
        <w:gridCol w:w="1974"/>
        <w:gridCol w:w="1502"/>
        <w:gridCol w:w="2421"/>
        <w:gridCol w:w="2431"/>
      </w:tblGrid>
      <w:tr w:rsidR="00DC6E2B" w:rsidRPr="00D47213" w14:paraId="11E4524A" w14:textId="77777777" w:rsidTr="005144C4">
        <w:trPr>
          <w:cantSplit/>
          <w:trHeight w:val="447"/>
          <w:jc w:val="center"/>
        </w:trPr>
        <w:tc>
          <w:tcPr>
            <w:tcW w:w="680" w:type="pct"/>
            <w:tcBorders>
              <w:top w:val="single" w:sz="4" w:space="0" w:color="auto"/>
              <w:bottom w:val="single" w:sz="4" w:space="0" w:color="auto"/>
            </w:tcBorders>
            <w:vAlign w:val="center"/>
            <w:hideMark/>
          </w:tcPr>
          <w:p w14:paraId="204A05A5" w14:textId="77777777" w:rsidR="00DC6E2B" w:rsidRPr="00D47213" w:rsidRDefault="00DC6E2B" w:rsidP="00931879">
            <w:pPr>
              <w:jc w:val="center"/>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Model</w:t>
            </w:r>
          </w:p>
        </w:tc>
        <w:tc>
          <w:tcPr>
            <w:tcW w:w="1024" w:type="pct"/>
            <w:tcBorders>
              <w:top w:val="single" w:sz="4" w:space="0" w:color="auto"/>
              <w:bottom w:val="single" w:sz="4" w:space="0" w:color="auto"/>
            </w:tcBorders>
            <w:vAlign w:val="center"/>
            <w:hideMark/>
          </w:tcPr>
          <w:p w14:paraId="52C75605" w14:textId="77777777" w:rsidR="00DC6E2B" w:rsidRPr="00D47213" w:rsidRDefault="00DC6E2B" w:rsidP="00931879">
            <w:pPr>
              <w:jc w:val="center"/>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R</w:t>
            </w:r>
          </w:p>
        </w:tc>
        <w:tc>
          <w:tcPr>
            <w:tcW w:w="779" w:type="pct"/>
            <w:tcBorders>
              <w:top w:val="single" w:sz="4" w:space="0" w:color="auto"/>
              <w:bottom w:val="single" w:sz="4" w:space="0" w:color="auto"/>
            </w:tcBorders>
            <w:vAlign w:val="center"/>
            <w:hideMark/>
          </w:tcPr>
          <w:p w14:paraId="443BD7CE" w14:textId="77777777" w:rsidR="00DC6E2B" w:rsidRPr="00D47213" w:rsidRDefault="00DC6E2B" w:rsidP="00931879">
            <w:pPr>
              <w:jc w:val="center"/>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R Square</w:t>
            </w:r>
          </w:p>
        </w:tc>
        <w:tc>
          <w:tcPr>
            <w:tcW w:w="1256" w:type="pct"/>
            <w:tcBorders>
              <w:top w:val="single" w:sz="4" w:space="0" w:color="auto"/>
              <w:bottom w:val="single" w:sz="4" w:space="0" w:color="auto"/>
            </w:tcBorders>
            <w:vAlign w:val="center"/>
            <w:hideMark/>
          </w:tcPr>
          <w:p w14:paraId="46D2D972" w14:textId="77777777" w:rsidR="00DC6E2B" w:rsidRPr="00D47213" w:rsidRDefault="00DC6E2B" w:rsidP="00931879">
            <w:pPr>
              <w:jc w:val="center"/>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Adjusted R Square</w:t>
            </w:r>
          </w:p>
        </w:tc>
        <w:tc>
          <w:tcPr>
            <w:tcW w:w="1261" w:type="pct"/>
            <w:tcBorders>
              <w:top w:val="single" w:sz="4" w:space="0" w:color="auto"/>
              <w:bottom w:val="single" w:sz="4" w:space="0" w:color="auto"/>
            </w:tcBorders>
            <w:vAlign w:val="center"/>
            <w:hideMark/>
          </w:tcPr>
          <w:p w14:paraId="21ECBB90" w14:textId="77777777" w:rsidR="00DC6E2B" w:rsidRPr="00D47213" w:rsidRDefault="00DC6E2B" w:rsidP="00931879">
            <w:pPr>
              <w:jc w:val="center"/>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Standard Error of the Estimate</w:t>
            </w:r>
          </w:p>
        </w:tc>
      </w:tr>
      <w:tr w:rsidR="00DC6E2B" w:rsidRPr="00D47213" w14:paraId="3951FAA9" w14:textId="77777777" w:rsidTr="005144C4">
        <w:trPr>
          <w:cantSplit/>
          <w:trHeight w:val="223"/>
          <w:jc w:val="center"/>
        </w:trPr>
        <w:tc>
          <w:tcPr>
            <w:tcW w:w="680" w:type="pct"/>
            <w:tcBorders>
              <w:top w:val="single" w:sz="4" w:space="0" w:color="auto"/>
              <w:bottom w:val="single" w:sz="4" w:space="0" w:color="auto"/>
            </w:tcBorders>
            <w:vAlign w:val="center"/>
            <w:hideMark/>
          </w:tcPr>
          <w:p w14:paraId="7F35A597" w14:textId="77777777" w:rsidR="00DC6E2B" w:rsidRPr="00D47213" w:rsidRDefault="00DC6E2B" w:rsidP="00931879">
            <w:pPr>
              <w:jc w:val="center"/>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1</w:t>
            </w:r>
          </w:p>
        </w:tc>
        <w:tc>
          <w:tcPr>
            <w:tcW w:w="1024" w:type="pct"/>
            <w:tcBorders>
              <w:top w:val="single" w:sz="4" w:space="0" w:color="auto"/>
              <w:bottom w:val="single" w:sz="4" w:space="0" w:color="auto"/>
            </w:tcBorders>
            <w:vAlign w:val="center"/>
            <w:hideMark/>
          </w:tcPr>
          <w:p w14:paraId="481E8159" w14:textId="77777777" w:rsidR="00DC6E2B" w:rsidRPr="00D47213" w:rsidRDefault="00DC6E2B" w:rsidP="00931879">
            <w:pPr>
              <w:jc w:val="center"/>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 xml:space="preserve">.388 </w:t>
            </w:r>
            <w:r w:rsidRPr="00D47213">
              <w:rPr>
                <w:rFonts w:ascii="Baskerville Old Face" w:eastAsia="Cambria" w:hAnsi="Baskerville Old Face" w:cs="Cambria"/>
                <w:sz w:val="24"/>
                <w:szCs w:val="24"/>
                <w:vertAlign w:val="superscript"/>
                <w:lang w:val="en-ID"/>
              </w:rPr>
              <w:t>a</w:t>
            </w:r>
          </w:p>
        </w:tc>
        <w:tc>
          <w:tcPr>
            <w:tcW w:w="779" w:type="pct"/>
            <w:tcBorders>
              <w:top w:val="single" w:sz="4" w:space="0" w:color="auto"/>
              <w:bottom w:val="single" w:sz="4" w:space="0" w:color="auto"/>
            </w:tcBorders>
            <w:vAlign w:val="center"/>
            <w:hideMark/>
          </w:tcPr>
          <w:p w14:paraId="555517F6" w14:textId="77777777" w:rsidR="00DC6E2B" w:rsidRPr="00D47213" w:rsidRDefault="00DC6E2B" w:rsidP="00931879">
            <w:pPr>
              <w:jc w:val="center"/>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.151</w:t>
            </w:r>
          </w:p>
        </w:tc>
        <w:tc>
          <w:tcPr>
            <w:tcW w:w="1256" w:type="pct"/>
            <w:tcBorders>
              <w:top w:val="single" w:sz="4" w:space="0" w:color="auto"/>
              <w:bottom w:val="single" w:sz="4" w:space="0" w:color="auto"/>
            </w:tcBorders>
            <w:vAlign w:val="center"/>
            <w:hideMark/>
          </w:tcPr>
          <w:p w14:paraId="3C851009" w14:textId="77777777" w:rsidR="00DC6E2B" w:rsidRPr="00D47213" w:rsidRDefault="00DC6E2B" w:rsidP="00931879">
            <w:pPr>
              <w:jc w:val="center"/>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.142</w:t>
            </w:r>
          </w:p>
        </w:tc>
        <w:tc>
          <w:tcPr>
            <w:tcW w:w="1261" w:type="pct"/>
            <w:tcBorders>
              <w:top w:val="single" w:sz="4" w:space="0" w:color="auto"/>
              <w:bottom w:val="single" w:sz="4" w:space="0" w:color="auto"/>
            </w:tcBorders>
            <w:vAlign w:val="center"/>
            <w:hideMark/>
          </w:tcPr>
          <w:p w14:paraId="57C4F0AD" w14:textId="77777777" w:rsidR="00DC6E2B" w:rsidRPr="00D47213" w:rsidRDefault="00DC6E2B" w:rsidP="00931879">
            <w:pPr>
              <w:jc w:val="center"/>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5,569</w:t>
            </w:r>
          </w:p>
        </w:tc>
      </w:tr>
    </w:tbl>
    <w:p w14:paraId="41FEE7B2" w14:textId="77777777" w:rsidR="00DC6E2B" w:rsidRPr="00D47213" w:rsidRDefault="00DC6E2B" w:rsidP="00931879">
      <w:pPr>
        <w:jc w:val="both"/>
        <w:rPr>
          <w:rFonts w:ascii="Baskerville Old Face" w:eastAsia="Cambria" w:hAnsi="Baskerville Old Face" w:cs="Cambria"/>
          <w:i/>
          <w:iCs/>
          <w:sz w:val="24"/>
          <w:szCs w:val="24"/>
          <w:lang w:val="en-ID"/>
        </w:rPr>
      </w:pPr>
      <w:r w:rsidRPr="00D47213">
        <w:rPr>
          <w:rFonts w:ascii="Baskerville Old Face" w:eastAsia="Cambria" w:hAnsi="Baskerville Old Face" w:cs="Cambria"/>
          <w:i/>
          <w:iCs/>
          <w:sz w:val="24"/>
          <w:szCs w:val="24"/>
          <w:lang w:val="en-ID"/>
        </w:rPr>
        <w:t>( Source : Processed data using SPSS version 26, year 2026)</w:t>
      </w:r>
    </w:p>
    <w:p w14:paraId="32D2D951" w14:textId="77777777" w:rsidR="00931879" w:rsidRDefault="00931879" w:rsidP="00931879">
      <w:pPr>
        <w:ind w:firstLine="567"/>
        <w:jc w:val="both"/>
        <w:rPr>
          <w:rFonts w:ascii="Baskerville Old Face" w:eastAsia="Cambria" w:hAnsi="Baskerville Old Face" w:cs="Cambria"/>
          <w:sz w:val="24"/>
          <w:szCs w:val="24"/>
          <w:lang w:val="en-ID"/>
        </w:rPr>
      </w:pPr>
    </w:p>
    <w:p w14:paraId="1C7EDDAA" w14:textId="3B0E68AF" w:rsidR="00DC6E2B" w:rsidRDefault="00DC6E2B" w:rsidP="00931879">
      <w:pPr>
        <w:ind w:firstLine="567"/>
        <w:jc w:val="both"/>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The results of the summary model analysis show The R value is 0.388, which indicates existence connection positive with strength low until currently between quality means infrastructure and quality learning</w:t>
      </w:r>
      <w:r w:rsidR="00D10F08">
        <w:rPr>
          <w:rFonts w:ascii="Baskerville Old Face" w:eastAsia="Cambria" w:hAnsi="Baskerville Old Face" w:cs="Cambria"/>
          <w:sz w:val="24"/>
          <w:szCs w:val="24"/>
          <w:lang w:val="en-ID"/>
        </w:rPr>
        <w:t>.</w:t>
      </w:r>
      <w:r w:rsidRPr="00D47213">
        <w:rPr>
          <w:rFonts w:ascii="Baskerville Old Face" w:eastAsia="Cambria" w:hAnsi="Baskerville Old Face" w:cs="Cambria"/>
          <w:sz w:val="24"/>
          <w:szCs w:val="24"/>
          <w:lang w:val="en-ID"/>
        </w:rPr>
        <w:t xml:space="preserve"> The R Square value of 0.151 indicates that quality means infrastructure capable explains 15.1% of the variation quality learning</w:t>
      </w:r>
      <w:r w:rsidR="00D10F08">
        <w:rPr>
          <w:rFonts w:ascii="Baskerville Old Face" w:eastAsia="Cambria" w:hAnsi="Baskerville Old Face" w:cs="Cambria"/>
          <w:sz w:val="24"/>
          <w:szCs w:val="24"/>
          <w:lang w:val="en-ID"/>
        </w:rPr>
        <w:t>,</w:t>
      </w:r>
      <w:r w:rsidRPr="00D47213">
        <w:rPr>
          <w:rFonts w:ascii="Baskerville Old Face" w:eastAsia="Cambria" w:hAnsi="Baskerville Old Face" w:cs="Cambria"/>
          <w:sz w:val="24"/>
          <w:szCs w:val="24"/>
          <w:lang w:val="en-ID"/>
        </w:rPr>
        <w:t xml:space="preserve"> while the remaining 84.9% explained by other variables outside the model. The Adjusted R Square value of 0.142 shows that after customized with amount samples and variables research</w:t>
      </w:r>
      <w:r w:rsidR="00D10F08">
        <w:rPr>
          <w:rFonts w:ascii="Baskerville Old Face" w:eastAsia="Cambria" w:hAnsi="Baskerville Old Face" w:cs="Cambria"/>
          <w:sz w:val="24"/>
          <w:szCs w:val="24"/>
          <w:lang w:val="en-ID"/>
        </w:rPr>
        <w:t>,</w:t>
      </w:r>
      <w:r w:rsidRPr="00D47213">
        <w:rPr>
          <w:rFonts w:ascii="Baskerville Old Face" w:eastAsia="Cambria" w:hAnsi="Baskerville Old Face" w:cs="Cambria"/>
          <w:sz w:val="24"/>
          <w:szCs w:val="24"/>
          <w:lang w:val="en-ID"/>
        </w:rPr>
        <w:t xml:space="preserve"> the ability of the model in explain quality learning still is at a relative level limited</w:t>
      </w:r>
      <w:r w:rsidR="00D10F08">
        <w:rPr>
          <w:rFonts w:ascii="Baskerville Old Face" w:eastAsia="Cambria" w:hAnsi="Baskerville Old Face" w:cs="Cambria"/>
          <w:sz w:val="24"/>
          <w:szCs w:val="24"/>
          <w:lang w:val="en-ID"/>
        </w:rPr>
        <w:t>.</w:t>
      </w:r>
      <w:r w:rsidRPr="00D47213">
        <w:rPr>
          <w:rFonts w:ascii="Baskerville Old Face" w:eastAsia="Cambria" w:hAnsi="Baskerville Old Face" w:cs="Cambria"/>
          <w:sz w:val="24"/>
          <w:szCs w:val="24"/>
          <w:lang w:val="en-ID"/>
        </w:rPr>
        <w:t xml:space="preserve"> Besides that</w:t>
      </w:r>
      <w:r w:rsidR="00D10F08">
        <w:rPr>
          <w:rFonts w:ascii="Baskerville Old Face" w:eastAsia="Cambria" w:hAnsi="Baskerville Old Face" w:cs="Cambria"/>
          <w:sz w:val="24"/>
          <w:szCs w:val="24"/>
          <w:lang w:val="en-ID"/>
        </w:rPr>
        <w:t>,</w:t>
      </w:r>
      <w:r w:rsidRPr="00D47213">
        <w:rPr>
          <w:rFonts w:ascii="Baskerville Old Face" w:eastAsia="Cambria" w:hAnsi="Baskerville Old Face" w:cs="Cambria"/>
          <w:sz w:val="24"/>
          <w:szCs w:val="24"/>
          <w:lang w:val="en-ID"/>
        </w:rPr>
        <w:t xml:space="preserve"> the Std. Error of the Estimate value of 5.569 shows level deviation model predictions against mark current quality learning</w:t>
      </w:r>
      <w:r w:rsidR="00D10F08">
        <w:rPr>
          <w:rFonts w:ascii="Baskerville Old Face" w:eastAsia="Cambria" w:hAnsi="Baskerville Old Face" w:cs="Cambria"/>
          <w:sz w:val="24"/>
          <w:szCs w:val="24"/>
          <w:lang w:val="en-ID"/>
        </w:rPr>
        <w:t>.</w:t>
      </w:r>
      <w:r w:rsidRPr="00D47213">
        <w:rPr>
          <w:rFonts w:ascii="Baskerville Old Face" w:eastAsia="Cambria" w:hAnsi="Baskerville Old Face" w:cs="Cambria"/>
          <w:sz w:val="24"/>
          <w:szCs w:val="24"/>
          <w:lang w:val="en-ID"/>
        </w:rPr>
        <w:t xml:space="preserve"> With Thus</w:t>
      </w:r>
      <w:r w:rsidR="00D10F08">
        <w:rPr>
          <w:rFonts w:ascii="Baskerville Old Face" w:eastAsia="Cambria" w:hAnsi="Baskerville Old Face" w:cs="Cambria"/>
          <w:sz w:val="24"/>
          <w:szCs w:val="24"/>
          <w:lang w:val="en-ID"/>
        </w:rPr>
        <w:t>,</w:t>
      </w:r>
      <w:r w:rsidRPr="00D47213">
        <w:rPr>
          <w:rFonts w:ascii="Baskerville Old Face" w:eastAsia="Cambria" w:hAnsi="Baskerville Old Face" w:cs="Cambria"/>
          <w:sz w:val="24"/>
          <w:szCs w:val="24"/>
          <w:lang w:val="en-ID"/>
        </w:rPr>
        <w:t xml:space="preserve"> the regression model This Enough worthy used For explain influence quality means infrastructure to quality learning</w:t>
      </w:r>
      <w:r w:rsidR="00D10F08">
        <w:rPr>
          <w:rFonts w:ascii="Baskerville Old Face" w:eastAsia="Cambria" w:hAnsi="Baskerville Old Face" w:cs="Cambria"/>
          <w:sz w:val="24"/>
          <w:szCs w:val="24"/>
          <w:lang w:val="en-ID"/>
        </w:rPr>
        <w:t>,</w:t>
      </w:r>
      <w:r w:rsidRPr="00D47213">
        <w:rPr>
          <w:rFonts w:ascii="Baskerville Old Face" w:eastAsia="Cambria" w:hAnsi="Baskerville Old Face" w:cs="Cambria"/>
          <w:sz w:val="24"/>
          <w:szCs w:val="24"/>
          <w:lang w:val="en-ID"/>
        </w:rPr>
        <w:t xml:space="preserve"> even though Still there is Lots other contributing factors affect it</w:t>
      </w:r>
      <w:r w:rsidR="00D10F08">
        <w:rPr>
          <w:rFonts w:ascii="Baskerville Old Face" w:eastAsia="Cambria" w:hAnsi="Baskerville Old Face" w:cs="Cambria"/>
          <w:sz w:val="24"/>
          <w:szCs w:val="24"/>
          <w:lang w:val="en-ID"/>
        </w:rPr>
        <w:t>.</w:t>
      </w:r>
    </w:p>
    <w:p w14:paraId="4A0A8EA9" w14:textId="77777777" w:rsidR="00DC6E2B" w:rsidRPr="00931879" w:rsidRDefault="00DC6E2B" w:rsidP="00931879">
      <w:pPr>
        <w:numPr>
          <w:ilvl w:val="5"/>
          <w:numId w:val="14"/>
        </w:numPr>
        <w:ind w:left="406" w:hanging="425"/>
        <w:jc w:val="both"/>
        <w:rPr>
          <w:rFonts w:ascii="Baskerville Old Face" w:eastAsia="Cambria" w:hAnsi="Baskerville Old Face" w:cs="Cambria"/>
          <w:b/>
          <w:bCs/>
          <w:sz w:val="28"/>
          <w:szCs w:val="28"/>
          <w:lang w:val="en-ID"/>
        </w:rPr>
      </w:pPr>
      <w:r w:rsidRPr="00931879">
        <w:rPr>
          <w:rFonts w:ascii="Baskerville Old Face" w:eastAsia="Cambria" w:hAnsi="Baskerville Old Face" w:cs="Cambria"/>
          <w:b/>
          <w:bCs/>
          <w:sz w:val="28"/>
          <w:szCs w:val="28"/>
          <w:lang w:val="en-ID"/>
        </w:rPr>
        <w:t>Simultaneous Multiple Linear Regression Analysis (F-Test)</w:t>
      </w:r>
    </w:p>
    <w:p w14:paraId="3CA9AC62" w14:textId="77777777" w:rsidR="00931879" w:rsidRPr="00931879" w:rsidRDefault="00931879" w:rsidP="00C71FE3">
      <w:pPr>
        <w:jc w:val="center"/>
        <w:rPr>
          <w:rFonts w:ascii="Baskerville Old Face" w:eastAsia="Cambria" w:hAnsi="Baskerville Old Face" w:cs="Cambria"/>
          <w:sz w:val="12"/>
          <w:szCs w:val="12"/>
          <w:lang w:val="en-ID"/>
        </w:rPr>
      </w:pPr>
    </w:p>
    <w:p w14:paraId="037DC274" w14:textId="0C8A9CAF" w:rsidR="00DC6E2B" w:rsidRPr="00D47213" w:rsidRDefault="00DC6E2B" w:rsidP="00C71FE3">
      <w:pPr>
        <w:jc w:val="center"/>
        <w:rPr>
          <w:rFonts w:ascii="Baskerville Old Face" w:eastAsia="Cambria" w:hAnsi="Baskerville Old Face" w:cs="Cambria"/>
          <w:sz w:val="24"/>
          <w:szCs w:val="24"/>
          <w:lang w:val="en-ID"/>
        </w:rPr>
      </w:pPr>
      <w:r w:rsidRPr="005144C4">
        <w:rPr>
          <w:rFonts w:ascii="Baskerville Old Face" w:eastAsia="Cambria" w:hAnsi="Baskerville Old Face" w:cs="Cambria"/>
          <w:b/>
          <w:bCs/>
          <w:sz w:val="24"/>
          <w:szCs w:val="24"/>
          <w:lang w:val="en-ID"/>
        </w:rPr>
        <w:t xml:space="preserve">Table 13. </w:t>
      </w:r>
      <w:r w:rsidRPr="00D47213">
        <w:rPr>
          <w:rFonts w:ascii="Baskerville Old Face" w:eastAsia="Cambria" w:hAnsi="Baskerville Old Face" w:cs="Cambria"/>
          <w:sz w:val="24"/>
          <w:szCs w:val="24"/>
          <w:lang w:val="en-ID"/>
        </w:rPr>
        <w:t>Results of analysis (F-test) of the influence of ICT use and the quality of infrastructure on the quality of learning</w:t>
      </w:r>
    </w:p>
    <w:tbl>
      <w:tblPr>
        <w:tblW w:w="5000" w:type="pct"/>
        <w:jc w:val="center"/>
        <w:tblCellMar>
          <w:left w:w="0" w:type="dxa"/>
          <w:right w:w="0" w:type="dxa"/>
        </w:tblCellMar>
        <w:tblLook w:val="04A0" w:firstRow="1" w:lastRow="0" w:firstColumn="1" w:lastColumn="0" w:noHBand="0" w:noVBand="1"/>
      </w:tblPr>
      <w:tblGrid>
        <w:gridCol w:w="884"/>
        <w:gridCol w:w="1554"/>
        <w:gridCol w:w="1776"/>
        <w:gridCol w:w="1238"/>
        <w:gridCol w:w="1700"/>
        <w:gridCol w:w="1238"/>
        <w:gridCol w:w="1249"/>
      </w:tblGrid>
      <w:tr w:rsidR="00DC6E2B" w:rsidRPr="00931879" w14:paraId="619BA3A8" w14:textId="77777777" w:rsidTr="005144C4">
        <w:trPr>
          <w:cantSplit/>
          <w:trHeight w:val="695"/>
          <w:jc w:val="center"/>
        </w:trPr>
        <w:tc>
          <w:tcPr>
            <w:tcW w:w="1265" w:type="pct"/>
            <w:gridSpan w:val="2"/>
            <w:tcBorders>
              <w:top w:val="single" w:sz="4" w:space="0" w:color="auto"/>
              <w:bottom w:val="single" w:sz="4" w:space="0" w:color="auto"/>
            </w:tcBorders>
            <w:vAlign w:val="center"/>
            <w:hideMark/>
          </w:tcPr>
          <w:p w14:paraId="1AABA918" w14:textId="77777777" w:rsidR="00DC6E2B" w:rsidRPr="00931879" w:rsidRDefault="00DC6E2B" w:rsidP="00931879">
            <w:pPr>
              <w:jc w:val="center"/>
              <w:rPr>
                <w:rFonts w:ascii="Baskerville Old Face" w:eastAsia="Cambria" w:hAnsi="Baskerville Old Face" w:cs="Cambria"/>
                <w:sz w:val="24"/>
                <w:szCs w:val="24"/>
                <w:lang w:val="en-ID"/>
              </w:rPr>
            </w:pPr>
            <w:r w:rsidRPr="00931879">
              <w:rPr>
                <w:rFonts w:ascii="Baskerville Old Face" w:eastAsia="Cambria" w:hAnsi="Baskerville Old Face" w:cs="Cambria"/>
                <w:sz w:val="24"/>
                <w:szCs w:val="24"/>
                <w:lang w:val="en-ID"/>
              </w:rPr>
              <w:t>Model</w:t>
            </w:r>
          </w:p>
        </w:tc>
        <w:tc>
          <w:tcPr>
            <w:tcW w:w="921" w:type="pct"/>
            <w:tcBorders>
              <w:top w:val="single" w:sz="4" w:space="0" w:color="auto"/>
              <w:bottom w:val="single" w:sz="4" w:space="0" w:color="auto"/>
            </w:tcBorders>
            <w:vAlign w:val="center"/>
            <w:hideMark/>
          </w:tcPr>
          <w:p w14:paraId="4682B8E9" w14:textId="77777777" w:rsidR="00DC6E2B" w:rsidRPr="00931879" w:rsidRDefault="00DC6E2B" w:rsidP="00931879">
            <w:pPr>
              <w:jc w:val="center"/>
              <w:rPr>
                <w:rFonts w:ascii="Baskerville Old Face" w:eastAsia="Cambria" w:hAnsi="Baskerville Old Face" w:cs="Cambria"/>
                <w:sz w:val="24"/>
                <w:szCs w:val="24"/>
                <w:lang w:val="en-ID"/>
              </w:rPr>
            </w:pPr>
            <w:r w:rsidRPr="00931879">
              <w:rPr>
                <w:rFonts w:ascii="Baskerville Old Face" w:eastAsia="Cambria" w:hAnsi="Baskerville Old Face" w:cs="Cambria"/>
                <w:sz w:val="24"/>
                <w:szCs w:val="24"/>
                <w:lang w:val="en-ID"/>
              </w:rPr>
              <w:t>Sum of Squares</w:t>
            </w:r>
          </w:p>
        </w:tc>
        <w:tc>
          <w:tcPr>
            <w:tcW w:w="642" w:type="pct"/>
            <w:tcBorders>
              <w:top w:val="single" w:sz="4" w:space="0" w:color="auto"/>
              <w:bottom w:val="single" w:sz="4" w:space="0" w:color="auto"/>
            </w:tcBorders>
            <w:vAlign w:val="center"/>
            <w:hideMark/>
          </w:tcPr>
          <w:p w14:paraId="1FFCAF85" w14:textId="77777777" w:rsidR="00DC6E2B" w:rsidRPr="00931879" w:rsidRDefault="00DC6E2B" w:rsidP="00931879">
            <w:pPr>
              <w:jc w:val="center"/>
              <w:rPr>
                <w:rFonts w:ascii="Baskerville Old Face" w:eastAsia="Cambria" w:hAnsi="Baskerville Old Face" w:cs="Cambria"/>
                <w:sz w:val="24"/>
                <w:szCs w:val="24"/>
                <w:lang w:val="en-ID"/>
              </w:rPr>
            </w:pPr>
            <w:r w:rsidRPr="00931879">
              <w:rPr>
                <w:rFonts w:ascii="Baskerville Old Face" w:eastAsia="Cambria" w:hAnsi="Baskerville Old Face" w:cs="Cambria"/>
                <w:sz w:val="24"/>
                <w:szCs w:val="24"/>
                <w:lang w:val="en-ID"/>
              </w:rPr>
              <w:t>Df</w:t>
            </w:r>
          </w:p>
        </w:tc>
        <w:tc>
          <w:tcPr>
            <w:tcW w:w="882" w:type="pct"/>
            <w:tcBorders>
              <w:top w:val="single" w:sz="4" w:space="0" w:color="auto"/>
              <w:bottom w:val="single" w:sz="4" w:space="0" w:color="auto"/>
            </w:tcBorders>
            <w:vAlign w:val="center"/>
            <w:hideMark/>
          </w:tcPr>
          <w:p w14:paraId="3BE631DF" w14:textId="77777777" w:rsidR="00DC6E2B" w:rsidRPr="00931879" w:rsidRDefault="00DC6E2B" w:rsidP="00931879">
            <w:pPr>
              <w:jc w:val="center"/>
              <w:rPr>
                <w:rFonts w:ascii="Baskerville Old Face" w:eastAsia="Cambria" w:hAnsi="Baskerville Old Face" w:cs="Cambria"/>
                <w:sz w:val="24"/>
                <w:szCs w:val="24"/>
                <w:lang w:val="en-ID"/>
              </w:rPr>
            </w:pPr>
            <w:r w:rsidRPr="00931879">
              <w:rPr>
                <w:rFonts w:ascii="Baskerville Old Face" w:eastAsia="Cambria" w:hAnsi="Baskerville Old Face" w:cs="Cambria"/>
                <w:sz w:val="24"/>
                <w:szCs w:val="24"/>
                <w:lang w:val="en-ID"/>
              </w:rPr>
              <w:t>Mean Square</w:t>
            </w:r>
          </w:p>
        </w:tc>
        <w:tc>
          <w:tcPr>
            <w:tcW w:w="642" w:type="pct"/>
            <w:tcBorders>
              <w:top w:val="single" w:sz="4" w:space="0" w:color="auto"/>
              <w:bottom w:val="single" w:sz="4" w:space="0" w:color="auto"/>
            </w:tcBorders>
            <w:vAlign w:val="center"/>
            <w:hideMark/>
          </w:tcPr>
          <w:p w14:paraId="09140677" w14:textId="77777777" w:rsidR="00DC6E2B" w:rsidRPr="00931879" w:rsidRDefault="00DC6E2B" w:rsidP="00931879">
            <w:pPr>
              <w:jc w:val="center"/>
              <w:rPr>
                <w:rFonts w:ascii="Baskerville Old Face" w:eastAsia="Cambria" w:hAnsi="Baskerville Old Face" w:cs="Cambria"/>
                <w:sz w:val="24"/>
                <w:szCs w:val="24"/>
                <w:lang w:val="en-ID"/>
              </w:rPr>
            </w:pPr>
            <w:r w:rsidRPr="00931879">
              <w:rPr>
                <w:rFonts w:ascii="Baskerville Old Face" w:eastAsia="Cambria" w:hAnsi="Baskerville Old Face" w:cs="Cambria"/>
                <w:sz w:val="24"/>
                <w:szCs w:val="24"/>
                <w:lang w:val="en-ID"/>
              </w:rPr>
              <w:t>F</w:t>
            </w:r>
          </w:p>
        </w:tc>
        <w:tc>
          <w:tcPr>
            <w:tcW w:w="648" w:type="pct"/>
            <w:tcBorders>
              <w:top w:val="single" w:sz="4" w:space="0" w:color="auto"/>
              <w:bottom w:val="single" w:sz="4" w:space="0" w:color="auto"/>
            </w:tcBorders>
            <w:vAlign w:val="center"/>
            <w:hideMark/>
          </w:tcPr>
          <w:p w14:paraId="6048BD86" w14:textId="77777777" w:rsidR="00DC6E2B" w:rsidRPr="00931879" w:rsidRDefault="00DC6E2B" w:rsidP="00931879">
            <w:pPr>
              <w:jc w:val="center"/>
              <w:rPr>
                <w:rFonts w:ascii="Baskerville Old Face" w:eastAsia="Cambria" w:hAnsi="Baskerville Old Face" w:cs="Cambria"/>
                <w:sz w:val="24"/>
                <w:szCs w:val="24"/>
                <w:lang w:val="en-ID"/>
              </w:rPr>
            </w:pPr>
            <w:r w:rsidRPr="00931879">
              <w:rPr>
                <w:rFonts w:ascii="Baskerville Old Face" w:eastAsia="Cambria" w:hAnsi="Baskerville Old Face" w:cs="Cambria"/>
                <w:sz w:val="24"/>
                <w:szCs w:val="24"/>
                <w:lang w:val="en-ID"/>
              </w:rPr>
              <w:t>Sig.</w:t>
            </w:r>
          </w:p>
        </w:tc>
      </w:tr>
      <w:tr w:rsidR="00DC6E2B" w:rsidRPr="00931879" w14:paraId="33D8FB97" w14:textId="77777777" w:rsidTr="005144C4">
        <w:trPr>
          <w:cantSplit/>
          <w:trHeight w:val="347"/>
          <w:jc w:val="center"/>
        </w:trPr>
        <w:tc>
          <w:tcPr>
            <w:tcW w:w="459" w:type="pct"/>
            <w:vMerge w:val="restart"/>
            <w:tcBorders>
              <w:top w:val="single" w:sz="4" w:space="0" w:color="auto"/>
            </w:tcBorders>
            <w:vAlign w:val="center"/>
            <w:hideMark/>
          </w:tcPr>
          <w:p w14:paraId="2AE2460A" w14:textId="77777777" w:rsidR="00DC6E2B" w:rsidRPr="00931879" w:rsidRDefault="00DC6E2B" w:rsidP="00931879">
            <w:pPr>
              <w:jc w:val="center"/>
              <w:rPr>
                <w:rFonts w:ascii="Baskerville Old Face" w:eastAsia="Cambria" w:hAnsi="Baskerville Old Face" w:cs="Cambria"/>
                <w:sz w:val="24"/>
                <w:szCs w:val="24"/>
                <w:lang w:val="en-ID"/>
              </w:rPr>
            </w:pPr>
            <w:r w:rsidRPr="00931879">
              <w:rPr>
                <w:rFonts w:ascii="Baskerville Old Face" w:eastAsia="Cambria" w:hAnsi="Baskerville Old Face" w:cs="Cambria"/>
                <w:sz w:val="24"/>
                <w:szCs w:val="24"/>
                <w:lang w:val="en-ID"/>
              </w:rPr>
              <w:t>1</w:t>
            </w:r>
          </w:p>
        </w:tc>
        <w:tc>
          <w:tcPr>
            <w:tcW w:w="806" w:type="pct"/>
            <w:tcBorders>
              <w:top w:val="single" w:sz="4" w:space="0" w:color="auto"/>
            </w:tcBorders>
            <w:vAlign w:val="center"/>
            <w:hideMark/>
          </w:tcPr>
          <w:p w14:paraId="45A5B796" w14:textId="77777777" w:rsidR="00DC6E2B" w:rsidRPr="00931879" w:rsidRDefault="00DC6E2B" w:rsidP="00931879">
            <w:pPr>
              <w:jc w:val="center"/>
              <w:rPr>
                <w:rFonts w:ascii="Baskerville Old Face" w:eastAsia="Cambria" w:hAnsi="Baskerville Old Face" w:cs="Cambria"/>
                <w:sz w:val="24"/>
                <w:szCs w:val="24"/>
                <w:lang w:val="en-ID"/>
              </w:rPr>
            </w:pPr>
            <w:r w:rsidRPr="00931879">
              <w:rPr>
                <w:rFonts w:ascii="Baskerville Old Face" w:eastAsia="Cambria" w:hAnsi="Baskerville Old Face" w:cs="Cambria"/>
                <w:sz w:val="24"/>
                <w:szCs w:val="24"/>
                <w:lang w:val="en-ID"/>
              </w:rPr>
              <w:t>Regression</w:t>
            </w:r>
          </w:p>
        </w:tc>
        <w:tc>
          <w:tcPr>
            <w:tcW w:w="921" w:type="pct"/>
            <w:tcBorders>
              <w:top w:val="single" w:sz="4" w:space="0" w:color="auto"/>
            </w:tcBorders>
            <w:vAlign w:val="center"/>
            <w:hideMark/>
          </w:tcPr>
          <w:p w14:paraId="0180DA0D" w14:textId="77777777" w:rsidR="00DC6E2B" w:rsidRPr="00931879" w:rsidRDefault="00DC6E2B" w:rsidP="00931879">
            <w:pPr>
              <w:jc w:val="center"/>
              <w:rPr>
                <w:rFonts w:ascii="Baskerville Old Face" w:eastAsia="Cambria" w:hAnsi="Baskerville Old Face" w:cs="Cambria"/>
                <w:sz w:val="24"/>
                <w:szCs w:val="24"/>
                <w:lang w:val="en-ID"/>
              </w:rPr>
            </w:pPr>
            <w:r w:rsidRPr="00931879">
              <w:rPr>
                <w:rFonts w:ascii="Baskerville Old Face" w:eastAsia="Cambria" w:hAnsi="Baskerville Old Face" w:cs="Cambria"/>
                <w:sz w:val="24"/>
                <w:szCs w:val="24"/>
                <w:lang w:val="en-ID"/>
              </w:rPr>
              <w:t>1528.243</w:t>
            </w:r>
          </w:p>
        </w:tc>
        <w:tc>
          <w:tcPr>
            <w:tcW w:w="642" w:type="pct"/>
            <w:tcBorders>
              <w:top w:val="single" w:sz="4" w:space="0" w:color="auto"/>
            </w:tcBorders>
            <w:vAlign w:val="center"/>
            <w:hideMark/>
          </w:tcPr>
          <w:p w14:paraId="4739CF0F" w14:textId="77777777" w:rsidR="00DC6E2B" w:rsidRPr="00931879" w:rsidRDefault="00DC6E2B" w:rsidP="00931879">
            <w:pPr>
              <w:jc w:val="center"/>
              <w:rPr>
                <w:rFonts w:ascii="Baskerville Old Face" w:eastAsia="Cambria" w:hAnsi="Baskerville Old Face" w:cs="Cambria"/>
                <w:sz w:val="24"/>
                <w:szCs w:val="24"/>
                <w:lang w:val="en-ID"/>
              </w:rPr>
            </w:pPr>
            <w:r w:rsidRPr="00931879">
              <w:rPr>
                <w:rFonts w:ascii="Baskerville Old Face" w:eastAsia="Cambria" w:hAnsi="Baskerville Old Face" w:cs="Cambria"/>
                <w:sz w:val="24"/>
                <w:szCs w:val="24"/>
                <w:lang w:val="en-ID"/>
              </w:rPr>
              <w:t>2</w:t>
            </w:r>
          </w:p>
        </w:tc>
        <w:tc>
          <w:tcPr>
            <w:tcW w:w="882" w:type="pct"/>
            <w:tcBorders>
              <w:top w:val="single" w:sz="4" w:space="0" w:color="auto"/>
            </w:tcBorders>
            <w:vAlign w:val="center"/>
            <w:hideMark/>
          </w:tcPr>
          <w:p w14:paraId="0FC93DFB" w14:textId="77777777" w:rsidR="00DC6E2B" w:rsidRPr="00931879" w:rsidRDefault="00DC6E2B" w:rsidP="00931879">
            <w:pPr>
              <w:jc w:val="center"/>
              <w:rPr>
                <w:rFonts w:ascii="Baskerville Old Face" w:eastAsia="Cambria" w:hAnsi="Baskerville Old Face" w:cs="Cambria"/>
                <w:sz w:val="24"/>
                <w:szCs w:val="24"/>
                <w:lang w:val="en-ID"/>
              </w:rPr>
            </w:pPr>
            <w:r w:rsidRPr="00931879">
              <w:rPr>
                <w:rFonts w:ascii="Baskerville Old Face" w:eastAsia="Cambria" w:hAnsi="Baskerville Old Face" w:cs="Cambria"/>
                <w:sz w:val="24"/>
                <w:szCs w:val="24"/>
                <w:lang w:val="en-ID"/>
              </w:rPr>
              <w:t>764,121</w:t>
            </w:r>
          </w:p>
        </w:tc>
        <w:tc>
          <w:tcPr>
            <w:tcW w:w="642" w:type="pct"/>
            <w:tcBorders>
              <w:top w:val="single" w:sz="4" w:space="0" w:color="auto"/>
            </w:tcBorders>
            <w:vAlign w:val="center"/>
            <w:hideMark/>
          </w:tcPr>
          <w:p w14:paraId="365B88B9" w14:textId="77777777" w:rsidR="00DC6E2B" w:rsidRPr="00931879" w:rsidRDefault="00DC6E2B" w:rsidP="00931879">
            <w:pPr>
              <w:jc w:val="center"/>
              <w:rPr>
                <w:rFonts w:ascii="Baskerville Old Face" w:eastAsia="Cambria" w:hAnsi="Baskerville Old Face" w:cs="Cambria"/>
                <w:sz w:val="24"/>
                <w:szCs w:val="24"/>
                <w:lang w:val="en-ID"/>
              </w:rPr>
            </w:pPr>
            <w:r w:rsidRPr="00931879">
              <w:rPr>
                <w:rFonts w:ascii="Baskerville Old Face" w:eastAsia="Cambria" w:hAnsi="Baskerville Old Face" w:cs="Cambria"/>
                <w:sz w:val="24"/>
                <w:szCs w:val="24"/>
                <w:lang w:val="en-ID"/>
              </w:rPr>
              <w:t>35,629</w:t>
            </w:r>
          </w:p>
        </w:tc>
        <w:tc>
          <w:tcPr>
            <w:tcW w:w="648" w:type="pct"/>
            <w:tcBorders>
              <w:top w:val="single" w:sz="4" w:space="0" w:color="auto"/>
            </w:tcBorders>
            <w:vAlign w:val="center"/>
            <w:hideMark/>
          </w:tcPr>
          <w:p w14:paraId="7098E012" w14:textId="77777777" w:rsidR="00DC6E2B" w:rsidRPr="00931879" w:rsidRDefault="00DC6E2B" w:rsidP="00931879">
            <w:pPr>
              <w:jc w:val="center"/>
              <w:rPr>
                <w:rFonts w:ascii="Baskerville Old Face" w:eastAsia="Cambria" w:hAnsi="Baskerville Old Face" w:cs="Cambria"/>
                <w:sz w:val="24"/>
                <w:szCs w:val="24"/>
                <w:lang w:val="en-ID"/>
              </w:rPr>
            </w:pPr>
            <w:r w:rsidRPr="00931879">
              <w:rPr>
                <w:rFonts w:ascii="Baskerville Old Face" w:eastAsia="Cambria" w:hAnsi="Baskerville Old Face" w:cs="Cambria"/>
                <w:sz w:val="24"/>
                <w:szCs w:val="24"/>
                <w:lang w:val="en-ID"/>
              </w:rPr>
              <w:t xml:space="preserve">.000 </w:t>
            </w:r>
            <w:r w:rsidRPr="00931879">
              <w:rPr>
                <w:rFonts w:ascii="Baskerville Old Face" w:eastAsia="Cambria" w:hAnsi="Baskerville Old Face" w:cs="Cambria"/>
                <w:sz w:val="24"/>
                <w:szCs w:val="24"/>
                <w:vertAlign w:val="superscript"/>
                <w:lang w:val="en-ID"/>
              </w:rPr>
              <w:t>b</w:t>
            </w:r>
          </w:p>
        </w:tc>
      </w:tr>
      <w:tr w:rsidR="00DC6E2B" w:rsidRPr="00931879" w14:paraId="657197F9" w14:textId="77777777" w:rsidTr="005144C4">
        <w:trPr>
          <w:cantSplit/>
          <w:trHeight w:val="159"/>
          <w:jc w:val="center"/>
        </w:trPr>
        <w:tc>
          <w:tcPr>
            <w:tcW w:w="459" w:type="pct"/>
            <w:vMerge/>
            <w:vAlign w:val="center"/>
            <w:hideMark/>
          </w:tcPr>
          <w:p w14:paraId="26389CCF" w14:textId="77777777" w:rsidR="00DC6E2B" w:rsidRPr="00931879" w:rsidRDefault="00DC6E2B" w:rsidP="00931879">
            <w:pPr>
              <w:jc w:val="center"/>
              <w:rPr>
                <w:rFonts w:ascii="Baskerville Old Face" w:eastAsia="Cambria" w:hAnsi="Baskerville Old Face" w:cs="Cambria"/>
                <w:sz w:val="24"/>
                <w:szCs w:val="24"/>
                <w:lang w:val="en-ID"/>
              </w:rPr>
            </w:pPr>
          </w:p>
        </w:tc>
        <w:tc>
          <w:tcPr>
            <w:tcW w:w="806" w:type="pct"/>
            <w:vAlign w:val="center"/>
            <w:hideMark/>
          </w:tcPr>
          <w:p w14:paraId="64E47994" w14:textId="77777777" w:rsidR="00DC6E2B" w:rsidRPr="00931879" w:rsidRDefault="00DC6E2B" w:rsidP="00931879">
            <w:pPr>
              <w:jc w:val="center"/>
              <w:rPr>
                <w:rFonts w:ascii="Baskerville Old Face" w:eastAsia="Cambria" w:hAnsi="Baskerville Old Face" w:cs="Cambria"/>
                <w:sz w:val="24"/>
                <w:szCs w:val="24"/>
                <w:lang w:val="en-ID"/>
              </w:rPr>
            </w:pPr>
            <w:r w:rsidRPr="00931879">
              <w:rPr>
                <w:rFonts w:ascii="Baskerville Old Face" w:eastAsia="Cambria" w:hAnsi="Baskerville Old Face" w:cs="Cambria"/>
                <w:sz w:val="24"/>
                <w:szCs w:val="24"/>
                <w:lang w:val="en-ID"/>
              </w:rPr>
              <w:t>Residual</w:t>
            </w:r>
          </w:p>
        </w:tc>
        <w:tc>
          <w:tcPr>
            <w:tcW w:w="921" w:type="pct"/>
            <w:vAlign w:val="center"/>
            <w:hideMark/>
          </w:tcPr>
          <w:p w14:paraId="2C190E70" w14:textId="77777777" w:rsidR="00DC6E2B" w:rsidRPr="00931879" w:rsidRDefault="00DC6E2B" w:rsidP="00931879">
            <w:pPr>
              <w:jc w:val="center"/>
              <w:rPr>
                <w:rFonts w:ascii="Baskerville Old Face" w:eastAsia="Cambria" w:hAnsi="Baskerville Old Face" w:cs="Cambria"/>
                <w:sz w:val="24"/>
                <w:szCs w:val="24"/>
                <w:lang w:val="en-ID"/>
              </w:rPr>
            </w:pPr>
            <w:r w:rsidRPr="00931879">
              <w:rPr>
                <w:rFonts w:ascii="Baskerville Old Face" w:eastAsia="Cambria" w:hAnsi="Baskerville Old Face" w:cs="Cambria"/>
                <w:sz w:val="24"/>
                <w:szCs w:val="24"/>
                <w:lang w:val="en-ID"/>
              </w:rPr>
              <w:t>2123.218</w:t>
            </w:r>
          </w:p>
        </w:tc>
        <w:tc>
          <w:tcPr>
            <w:tcW w:w="642" w:type="pct"/>
            <w:vAlign w:val="center"/>
            <w:hideMark/>
          </w:tcPr>
          <w:p w14:paraId="584BB933" w14:textId="77777777" w:rsidR="00DC6E2B" w:rsidRPr="00931879" w:rsidRDefault="00DC6E2B" w:rsidP="00931879">
            <w:pPr>
              <w:jc w:val="center"/>
              <w:rPr>
                <w:rFonts w:ascii="Baskerville Old Face" w:eastAsia="Cambria" w:hAnsi="Baskerville Old Face" w:cs="Cambria"/>
                <w:sz w:val="24"/>
                <w:szCs w:val="24"/>
                <w:lang w:val="en-ID"/>
              </w:rPr>
            </w:pPr>
            <w:r w:rsidRPr="00931879">
              <w:rPr>
                <w:rFonts w:ascii="Baskerville Old Face" w:eastAsia="Cambria" w:hAnsi="Baskerville Old Face" w:cs="Cambria"/>
                <w:sz w:val="24"/>
                <w:szCs w:val="24"/>
                <w:lang w:val="en-ID"/>
              </w:rPr>
              <w:t>99</w:t>
            </w:r>
          </w:p>
        </w:tc>
        <w:tc>
          <w:tcPr>
            <w:tcW w:w="882" w:type="pct"/>
            <w:vAlign w:val="center"/>
            <w:hideMark/>
          </w:tcPr>
          <w:p w14:paraId="6C0CC38C" w14:textId="77777777" w:rsidR="00DC6E2B" w:rsidRPr="00931879" w:rsidRDefault="00DC6E2B" w:rsidP="00931879">
            <w:pPr>
              <w:jc w:val="center"/>
              <w:rPr>
                <w:rFonts w:ascii="Baskerville Old Face" w:eastAsia="Cambria" w:hAnsi="Baskerville Old Face" w:cs="Cambria"/>
                <w:sz w:val="24"/>
                <w:szCs w:val="24"/>
                <w:lang w:val="en-ID"/>
              </w:rPr>
            </w:pPr>
            <w:r w:rsidRPr="00931879">
              <w:rPr>
                <w:rFonts w:ascii="Baskerville Old Face" w:eastAsia="Cambria" w:hAnsi="Baskerville Old Face" w:cs="Cambria"/>
                <w:sz w:val="24"/>
                <w:szCs w:val="24"/>
                <w:lang w:val="en-ID"/>
              </w:rPr>
              <w:t>21,447</w:t>
            </w:r>
          </w:p>
        </w:tc>
        <w:tc>
          <w:tcPr>
            <w:tcW w:w="642" w:type="pct"/>
            <w:vAlign w:val="center"/>
          </w:tcPr>
          <w:p w14:paraId="40B6D2E3" w14:textId="77777777" w:rsidR="00DC6E2B" w:rsidRPr="00931879" w:rsidRDefault="00DC6E2B" w:rsidP="00931879">
            <w:pPr>
              <w:jc w:val="center"/>
              <w:rPr>
                <w:rFonts w:ascii="Baskerville Old Face" w:eastAsia="Cambria" w:hAnsi="Baskerville Old Face" w:cs="Cambria"/>
                <w:sz w:val="24"/>
                <w:szCs w:val="24"/>
                <w:lang w:val="en-ID"/>
              </w:rPr>
            </w:pPr>
          </w:p>
        </w:tc>
        <w:tc>
          <w:tcPr>
            <w:tcW w:w="648" w:type="pct"/>
            <w:vAlign w:val="center"/>
          </w:tcPr>
          <w:p w14:paraId="40C52036" w14:textId="77777777" w:rsidR="00DC6E2B" w:rsidRPr="00931879" w:rsidRDefault="00DC6E2B" w:rsidP="00931879">
            <w:pPr>
              <w:jc w:val="center"/>
              <w:rPr>
                <w:rFonts w:ascii="Baskerville Old Face" w:eastAsia="Cambria" w:hAnsi="Baskerville Old Face" w:cs="Cambria"/>
                <w:sz w:val="24"/>
                <w:szCs w:val="24"/>
                <w:lang w:val="en-ID"/>
              </w:rPr>
            </w:pPr>
          </w:p>
        </w:tc>
      </w:tr>
      <w:tr w:rsidR="00DC6E2B" w:rsidRPr="00931879" w14:paraId="11710F7F" w14:textId="77777777" w:rsidTr="005144C4">
        <w:trPr>
          <w:cantSplit/>
          <w:trHeight w:val="159"/>
          <w:jc w:val="center"/>
        </w:trPr>
        <w:tc>
          <w:tcPr>
            <w:tcW w:w="459" w:type="pct"/>
            <w:vMerge/>
            <w:tcBorders>
              <w:bottom w:val="single" w:sz="4" w:space="0" w:color="auto"/>
            </w:tcBorders>
            <w:vAlign w:val="center"/>
            <w:hideMark/>
          </w:tcPr>
          <w:p w14:paraId="51E01BEC" w14:textId="77777777" w:rsidR="00DC6E2B" w:rsidRPr="00931879" w:rsidRDefault="00DC6E2B" w:rsidP="00931879">
            <w:pPr>
              <w:jc w:val="center"/>
              <w:rPr>
                <w:rFonts w:ascii="Baskerville Old Face" w:eastAsia="Cambria" w:hAnsi="Baskerville Old Face" w:cs="Cambria"/>
                <w:sz w:val="24"/>
                <w:szCs w:val="24"/>
                <w:lang w:val="en-ID"/>
              </w:rPr>
            </w:pPr>
          </w:p>
        </w:tc>
        <w:tc>
          <w:tcPr>
            <w:tcW w:w="806" w:type="pct"/>
            <w:tcBorders>
              <w:bottom w:val="single" w:sz="4" w:space="0" w:color="auto"/>
            </w:tcBorders>
            <w:vAlign w:val="center"/>
            <w:hideMark/>
          </w:tcPr>
          <w:p w14:paraId="1D9C1F3A" w14:textId="77777777" w:rsidR="00DC6E2B" w:rsidRPr="00931879" w:rsidRDefault="00DC6E2B" w:rsidP="00931879">
            <w:pPr>
              <w:jc w:val="center"/>
              <w:rPr>
                <w:rFonts w:ascii="Baskerville Old Face" w:eastAsia="Cambria" w:hAnsi="Baskerville Old Face" w:cs="Cambria"/>
                <w:sz w:val="24"/>
                <w:szCs w:val="24"/>
                <w:lang w:val="en-ID"/>
              </w:rPr>
            </w:pPr>
            <w:r w:rsidRPr="00931879">
              <w:rPr>
                <w:rFonts w:ascii="Baskerville Old Face" w:eastAsia="Cambria" w:hAnsi="Baskerville Old Face" w:cs="Cambria"/>
                <w:sz w:val="24"/>
                <w:szCs w:val="24"/>
                <w:lang w:val="en-ID"/>
              </w:rPr>
              <w:t>Total</w:t>
            </w:r>
          </w:p>
        </w:tc>
        <w:tc>
          <w:tcPr>
            <w:tcW w:w="921" w:type="pct"/>
            <w:tcBorders>
              <w:bottom w:val="single" w:sz="4" w:space="0" w:color="auto"/>
            </w:tcBorders>
            <w:vAlign w:val="center"/>
            <w:hideMark/>
          </w:tcPr>
          <w:p w14:paraId="0966BC88" w14:textId="77777777" w:rsidR="00DC6E2B" w:rsidRPr="00931879" w:rsidRDefault="00DC6E2B" w:rsidP="00931879">
            <w:pPr>
              <w:jc w:val="center"/>
              <w:rPr>
                <w:rFonts w:ascii="Baskerville Old Face" w:eastAsia="Cambria" w:hAnsi="Baskerville Old Face" w:cs="Cambria"/>
                <w:sz w:val="24"/>
                <w:szCs w:val="24"/>
                <w:lang w:val="en-ID"/>
              </w:rPr>
            </w:pPr>
            <w:r w:rsidRPr="00931879">
              <w:rPr>
                <w:rFonts w:ascii="Baskerville Old Face" w:eastAsia="Cambria" w:hAnsi="Baskerville Old Face" w:cs="Cambria"/>
                <w:sz w:val="24"/>
                <w:szCs w:val="24"/>
                <w:lang w:val="en-ID"/>
              </w:rPr>
              <w:t>3651.461</w:t>
            </w:r>
          </w:p>
        </w:tc>
        <w:tc>
          <w:tcPr>
            <w:tcW w:w="642" w:type="pct"/>
            <w:tcBorders>
              <w:bottom w:val="single" w:sz="4" w:space="0" w:color="auto"/>
            </w:tcBorders>
            <w:vAlign w:val="center"/>
            <w:hideMark/>
          </w:tcPr>
          <w:p w14:paraId="455B5352" w14:textId="77777777" w:rsidR="00DC6E2B" w:rsidRPr="00931879" w:rsidRDefault="00DC6E2B" w:rsidP="00931879">
            <w:pPr>
              <w:jc w:val="center"/>
              <w:rPr>
                <w:rFonts w:ascii="Baskerville Old Face" w:eastAsia="Cambria" w:hAnsi="Baskerville Old Face" w:cs="Cambria"/>
                <w:sz w:val="24"/>
                <w:szCs w:val="24"/>
                <w:lang w:val="en-ID"/>
              </w:rPr>
            </w:pPr>
            <w:r w:rsidRPr="00931879">
              <w:rPr>
                <w:rFonts w:ascii="Baskerville Old Face" w:eastAsia="Cambria" w:hAnsi="Baskerville Old Face" w:cs="Cambria"/>
                <w:sz w:val="24"/>
                <w:szCs w:val="24"/>
                <w:lang w:val="en-ID"/>
              </w:rPr>
              <w:t>101</w:t>
            </w:r>
          </w:p>
        </w:tc>
        <w:tc>
          <w:tcPr>
            <w:tcW w:w="882" w:type="pct"/>
            <w:tcBorders>
              <w:bottom w:val="single" w:sz="4" w:space="0" w:color="auto"/>
            </w:tcBorders>
            <w:vAlign w:val="center"/>
          </w:tcPr>
          <w:p w14:paraId="5B98472E" w14:textId="77777777" w:rsidR="00DC6E2B" w:rsidRPr="00931879" w:rsidRDefault="00DC6E2B" w:rsidP="00931879">
            <w:pPr>
              <w:jc w:val="center"/>
              <w:rPr>
                <w:rFonts w:ascii="Baskerville Old Face" w:eastAsia="Cambria" w:hAnsi="Baskerville Old Face" w:cs="Cambria"/>
                <w:sz w:val="24"/>
                <w:szCs w:val="24"/>
                <w:lang w:val="en-ID"/>
              </w:rPr>
            </w:pPr>
          </w:p>
        </w:tc>
        <w:tc>
          <w:tcPr>
            <w:tcW w:w="642" w:type="pct"/>
            <w:tcBorders>
              <w:bottom w:val="single" w:sz="4" w:space="0" w:color="auto"/>
            </w:tcBorders>
            <w:vAlign w:val="center"/>
          </w:tcPr>
          <w:p w14:paraId="7BEF9A1B" w14:textId="77777777" w:rsidR="00DC6E2B" w:rsidRPr="00931879" w:rsidRDefault="00DC6E2B" w:rsidP="00931879">
            <w:pPr>
              <w:jc w:val="center"/>
              <w:rPr>
                <w:rFonts w:ascii="Baskerville Old Face" w:eastAsia="Cambria" w:hAnsi="Baskerville Old Face" w:cs="Cambria"/>
                <w:sz w:val="24"/>
                <w:szCs w:val="24"/>
                <w:lang w:val="en-ID"/>
              </w:rPr>
            </w:pPr>
          </w:p>
        </w:tc>
        <w:tc>
          <w:tcPr>
            <w:tcW w:w="648" w:type="pct"/>
            <w:tcBorders>
              <w:bottom w:val="single" w:sz="4" w:space="0" w:color="auto"/>
            </w:tcBorders>
            <w:vAlign w:val="center"/>
          </w:tcPr>
          <w:p w14:paraId="31F7FB51" w14:textId="77777777" w:rsidR="00DC6E2B" w:rsidRPr="00931879" w:rsidRDefault="00DC6E2B" w:rsidP="00931879">
            <w:pPr>
              <w:jc w:val="center"/>
              <w:rPr>
                <w:rFonts w:ascii="Baskerville Old Face" w:eastAsia="Cambria" w:hAnsi="Baskerville Old Face" w:cs="Cambria"/>
                <w:sz w:val="24"/>
                <w:szCs w:val="24"/>
                <w:lang w:val="en-ID"/>
              </w:rPr>
            </w:pPr>
          </w:p>
        </w:tc>
      </w:tr>
    </w:tbl>
    <w:p w14:paraId="640B5FB9" w14:textId="77777777" w:rsidR="00DC6E2B" w:rsidRPr="00D47213" w:rsidRDefault="00DC6E2B" w:rsidP="00931879">
      <w:pPr>
        <w:rPr>
          <w:rFonts w:ascii="Baskerville Old Face" w:eastAsia="Cambria" w:hAnsi="Baskerville Old Face" w:cs="Cambria"/>
          <w:i/>
          <w:iCs/>
          <w:sz w:val="24"/>
          <w:szCs w:val="24"/>
          <w:lang w:val="en-ID"/>
        </w:rPr>
      </w:pPr>
      <w:r w:rsidRPr="00D47213">
        <w:rPr>
          <w:rFonts w:ascii="Baskerville Old Face" w:eastAsia="Cambria" w:hAnsi="Baskerville Old Face" w:cs="Cambria"/>
          <w:i/>
          <w:iCs/>
          <w:sz w:val="24"/>
          <w:szCs w:val="24"/>
          <w:lang w:val="en-ID"/>
        </w:rPr>
        <w:t>( Source : Processed data using SPSS version 26, year 2026)</w:t>
      </w:r>
    </w:p>
    <w:p w14:paraId="487B695C" w14:textId="77777777" w:rsidR="00931879" w:rsidRDefault="00931879" w:rsidP="00931879">
      <w:pPr>
        <w:ind w:firstLine="567"/>
        <w:jc w:val="both"/>
        <w:rPr>
          <w:rFonts w:ascii="Baskerville Old Face" w:eastAsia="Cambria" w:hAnsi="Baskerville Old Face" w:cs="Cambria"/>
          <w:sz w:val="24"/>
          <w:szCs w:val="24"/>
          <w:lang w:val="en-ID"/>
        </w:rPr>
      </w:pPr>
    </w:p>
    <w:p w14:paraId="54691C9B" w14:textId="744CFC63" w:rsidR="00DC6E2B" w:rsidRDefault="00DC6E2B" w:rsidP="00931879">
      <w:pPr>
        <w:ind w:firstLine="567"/>
        <w:jc w:val="both"/>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Significance test simultaneous through analysis variance (ANOVA) shows that the multiple linear regression model in a way overall significant (F = 35.629, df = 2/99, p &lt;</w:t>
      </w:r>
      <w:r w:rsidR="00D10F08">
        <w:rPr>
          <w:rFonts w:ascii="Baskerville Old Face" w:eastAsia="Cambria" w:hAnsi="Baskerville Old Face" w:cs="Cambria"/>
          <w:sz w:val="24"/>
          <w:szCs w:val="24"/>
          <w:lang w:val="en-ID"/>
        </w:rPr>
        <w:t>.</w:t>
      </w:r>
      <w:r w:rsidRPr="00D47213">
        <w:rPr>
          <w:rFonts w:ascii="Baskerville Old Face" w:eastAsia="Cambria" w:hAnsi="Baskerville Old Face" w:cs="Cambria"/>
          <w:sz w:val="24"/>
          <w:szCs w:val="24"/>
          <w:lang w:val="en-ID"/>
        </w:rPr>
        <w:t>001). Sum of squares regression of 1528,243 ( out of a total of 3651,461) indicates that combination The quality of infrastructure and use of ICT is capable explain part big Variability of Learning Quality</w:t>
      </w:r>
      <w:r w:rsidR="00D10F08">
        <w:rPr>
          <w:rFonts w:ascii="Baskerville Old Face" w:eastAsia="Cambria" w:hAnsi="Baskerville Old Face" w:cs="Cambria"/>
          <w:sz w:val="24"/>
          <w:szCs w:val="24"/>
          <w:lang w:val="en-ID"/>
        </w:rPr>
        <w:t>.</w:t>
      </w:r>
      <w:r w:rsidRPr="00D47213">
        <w:rPr>
          <w:rFonts w:ascii="Baskerville Old Face" w:eastAsia="Cambria" w:hAnsi="Baskerville Old Face" w:cs="Cambria"/>
          <w:sz w:val="24"/>
          <w:szCs w:val="24"/>
          <w:lang w:val="en-ID"/>
        </w:rPr>
        <w:t xml:space="preserve"> The Mean Square regression value (764.121) is far more big than residual </w:t>
      </w:r>
      <w:r w:rsidRPr="00D47213">
        <w:rPr>
          <w:rFonts w:ascii="Baskerville Old Face" w:eastAsia="Cambria" w:hAnsi="Baskerville Old Face"/>
          <w:sz w:val="24"/>
          <w:szCs w:val="24"/>
          <w:lang w:val="en-ID"/>
        </w:rPr>
        <w:t xml:space="preserve">( </w:t>
      </w:r>
      <w:r w:rsidRPr="00D47213">
        <w:rPr>
          <w:rFonts w:ascii="Baskerville Old Face" w:eastAsia="Cambria" w:hAnsi="Baskerville Old Face" w:cs="Cambria"/>
          <w:sz w:val="24"/>
          <w:szCs w:val="24"/>
          <w:lang w:val="en-ID"/>
        </w:rPr>
        <w:t>21.447) produces extreme F-ratio</w:t>
      </w:r>
      <w:r w:rsidR="00D10F08">
        <w:rPr>
          <w:rFonts w:ascii="Baskerville Old Face" w:eastAsia="Cambria" w:hAnsi="Baskerville Old Face" w:cs="Cambria"/>
          <w:sz w:val="24"/>
          <w:szCs w:val="24"/>
          <w:lang w:val="en-ID"/>
        </w:rPr>
        <w:t>,</w:t>
      </w:r>
      <w:r w:rsidRPr="00D47213">
        <w:rPr>
          <w:rFonts w:ascii="Baskerville Old Face" w:eastAsia="Cambria" w:hAnsi="Baskerville Old Face" w:cs="Cambria"/>
          <w:sz w:val="24"/>
          <w:szCs w:val="24"/>
          <w:lang w:val="en-ID"/>
        </w:rPr>
        <w:t xml:space="preserve"> rejects H</w:t>
      </w:r>
      <w:r w:rsidRPr="00D47213">
        <w:rPr>
          <w:rFonts w:ascii="Cambria Math" w:eastAsia="Cambria" w:hAnsi="Cambria Math" w:cs="Cambria Math"/>
          <w:sz w:val="24"/>
          <w:szCs w:val="24"/>
          <w:lang w:val="en-ID"/>
        </w:rPr>
        <w:t>₀</w:t>
      </w:r>
      <w:r w:rsidRPr="00D47213">
        <w:rPr>
          <w:rFonts w:ascii="Baskerville Old Face" w:eastAsia="Cambria" w:hAnsi="Baskerville Old Face" w:cs="Cambria"/>
          <w:sz w:val="24"/>
          <w:szCs w:val="24"/>
          <w:lang w:val="en-ID"/>
        </w:rPr>
        <w:t xml:space="preserve"> and proves influence simultaneous significant second predictor to quality learning</w:t>
      </w:r>
      <w:r w:rsidR="00D10F08">
        <w:rPr>
          <w:rFonts w:ascii="Baskerville Old Face" w:eastAsia="Cambria" w:hAnsi="Baskerville Old Face" w:cs="Cambria"/>
          <w:sz w:val="24"/>
          <w:szCs w:val="24"/>
          <w:lang w:val="en-ID"/>
        </w:rPr>
        <w:t>.</w:t>
      </w:r>
      <w:r w:rsidRPr="00D47213">
        <w:rPr>
          <w:rFonts w:ascii="Baskerville Old Face" w:eastAsia="Cambria" w:hAnsi="Baskerville Old Face" w:cs="Cambria"/>
          <w:sz w:val="24"/>
          <w:szCs w:val="24"/>
          <w:lang w:val="en-ID"/>
        </w:rPr>
        <w:t xml:space="preserve"> Then hypothesis in research This can accepted</w:t>
      </w:r>
      <w:r w:rsidR="00D10F08">
        <w:rPr>
          <w:rFonts w:ascii="Baskerville Old Face" w:eastAsia="Cambria" w:hAnsi="Baskerville Old Face" w:cs="Cambria"/>
          <w:sz w:val="24"/>
          <w:szCs w:val="24"/>
          <w:lang w:val="en-ID"/>
        </w:rPr>
        <w:t>,</w:t>
      </w:r>
      <w:r w:rsidRPr="00D47213">
        <w:rPr>
          <w:rFonts w:ascii="Baskerville Old Face" w:eastAsia="Cambria" w:hAnsi="Baskerville Old Face" w:cs="Cambria"/>
          <w:sz w:val="24"/>
          <w:szCs w:val="24"/>
          <w:lang w:val="en-ID"/>
        </w:rPr>
        <w:t xml:space="preserve"> which shows that in a way simultaneity There is significant influence</w:t>
      </w:r>
      <w:r w:rsidRPr="00D47213">
        <w:rPr>
          <w:rFonts w:eastAsia="Cambria"/>
          <w:sz w:val="24"/>
          <w:szCs w:val="24"/>
          <w:lang w:val="en-ID"/>
        </w:rPr>
        <w:t>​</w:t>
      </w:r>
      <w:r w:rsidRPr="00D47213">
        <w:rPr>
          <w:rFonts w:ascii="Baskerville Old Face" w:eastAsia="Cambria" w:hAnsi="Baskerville Old Face" w:cs="Cambria"/>
          <w:sz w:val="24"/>
          <w:szCs w:val="24"/>
          <w:lang w:val="en-ID"/>
        </w:rPr>
        <w:t xml:space="preserve"> between Use of ICT, Quality of Facilities and Infrastructure and Quality of Learning in Muara Telang District</w:t>
      </w:r>
      <w:r w:rsidR="00D10F08">
        <w:rPr>
          <w:rFonts w:ascii="Baskerville Old Face" w:eastAsia="Cambria" w:hAnsi="Baskerville Old Face" w:cs="Cambria"/>
          <w:sz w:val="24"/>
          <w:szCs w:val="24"/>
          <w:lang w:val="en-ID"/>
        </w:rPr>
        <w:t>.</w:t>
      </w:r>
    </w:p>
    <w:p w14:paraId="2ED55D1C" w14:textId="77777777" w:rsidR="00AE26C9" w:rsidRDefault="00AE26C9" w:rsidP="00931879">
      <w:pPr>
        <w:ind w:firstLine="567"/>
        <w:jc w:val="both"/>
        <w:rPr>
          <w:rFonts w:ascii="Baskerville Old Face" w:eastAsia="Cambria" w:hAnsi="Baskerville Old Face" w:cs="Cambria"/>
          <w:sz w:val="24"/>
          <w:szCs w:val="24"/>
          <w:lang w:val="en-ID"/>
        </w:rPr>
      </w:pPr>
    </w:p>
    <w:p w14:paraId="2646E4FD" w14:textId="77777777" w:rsidR="00AE26C9" w:rsidRDefault="00AE26C9" w:rsidP="00931879">
      <w:pPr>
        <w:ind w:firstLine="567"/>
        <w:jc w:val="both"/>
        <w:rPr>
          <w:rFonts w:ascii="Baskerville Old Face" w:eastAsia="Cambria" w:hAnsi="Baskerville Old Face" w:cs="Cambria"/>
          <w:sz w:val="24"/>
          <w:szCs w:val="24"/>
          <w:lang w:val="en-ID"/>
        </w:rPr>
      </w:pPr>
    </w:p>
    <w:p w14:paraId="01C39DE1" w14:textId="77777777" w:rsidR="00AE26C9" w:rsidRDefault="00AE26C9" w:rsidP="00931879">
      <w:pPr>
        <w:ind w:firstLine="567"/>
        <w:jc w:val="both"/>
        <w:rPr>
          <w:rFonts w:ascii="Baskerville Old Face" w:eastAsia="Cambria" w:hAnsi="Baskerville Old Face" w:cs="Cambria"/>
          <w:sz w:val="24"/>
          <w:szCs w:val="24"/>
          <w:lang w:val="en-ID"/>
        </w:rPr>
      </w:pPr>
    </w:p>
    <w:p w14:paraId="5F7B3BBA" w14:textId="77777777" w:rsidR="00DC6E2B" w:rsidRPr="00931879" w:rsidRDefault="00DC6E2B" w:rsidP="00931879">
      <w:pPr>
        <w:numPr>
          <w:ilvl w:val="5"/>
          <w:numId w:val="14"/>
        </w:numPr>
        <w:ind w:left="406" w:hanging="425"/>
        <w:jc w:val="both"/>
        <w:rPr>
          <w:rFonts w:ascii="Baskerville Old Face" w:eastAsia="Cambria" w:hAnsi="Baskerville Old Face" w:cs="Cambria"/>
          <w:b/>
          <w:bCs/>
          <w:sz w:val="28"/>
          <w:szCs w:val="28"/>
          <w:lang w:val="en-ID"/>
        </w:rPr>
      </w:pPr>
      <w:r w:rsidRPr="00931879">
        <w:rPr>
          <w:rFonts w:ascii="Baskerville Old Face" w:eastAsia="Cambria" w:hAnsi="Baskerville Old Face" w:cs="Cambria"/>
          <w:b/>
          <w:bCs/>
          <w:sz w:val="28"/>
          <w:szCs w:val="28"/>
          <w:lang w:val="en-ID"/>
        </w:rPr>
        <w:lastRenderedPageBreak/>
        <w:t>Analysis Coefficient Determination</w:t>
      </w:r>
    </w:p>
    <w:p w14:paraId="6E067F38" w14:textId="77777777" w:rsidR="00931879" w:rsidRPr="00931879" w:rsidRDefault="00931879" w:rsidP="00C71FE3">
      <w:pPr>
        <w:jc w:val="center"/>
        <w:rPr>
          <w:rFonts w:ascii="Baskerville Old Face" w:eastAsia="Cambria" w:hAnsi="Baskerville Old Face" w:cs="Cambria"/>
          <w:b/>
          <w:bCs/>
          <w:sz w:val="12"/>
          <w:szCs w:val="12"/>
          <w:lang w:val="en-ID"/>
        </w:rPr>
      </w:pPr>
    </w:p>
    <w:p w14:paraId="626EB061" w14:textId="7310FEA9" w:rsidR="00DC6E2B" w:rsidRPr="00D47213" w:rsidRDefault="00DC6E2B" w:rsidP="00C71FE3">
      <w:pPr>
        <w:jc w:val="center"/>
        <w:rPr>
          <w:rFonts w:ascii="Baskerville Old Face" w:eastAsia="Cambria" w:hAnsi="Baskerville Old Face" w:cs="Cambria"/>
          <w:sz w:val="24"/>
          <w:szCs w:val="24"/>
          <w:lang w:val="en-ID"/>
        </w:rPr>
      </w:pPr>
      <w:r w:rsidRPr="00931879">
        <w:rPr>
          <w:rFonts w:ascii="Baskerville Old Face" w:eastAsia="Cambria" w:hAnsi="Baskerville Old Face" w:cs="Cambria"/>
          <w:b/>
          <w:bCs/>
          <w:sz w:val="24"/>
          <w:szCs w:val="24"/>
          <w:lang w:val="en-ID"/>
        </w:rPr>
        <w:t>Table 14</w:t>
      </w:r>
      <w:r w:rsidR="00931879" w:rsidRPr="00931879">
        <w:rPr>
          <w:rFonts w:ascii="Baskerville Old Face" w:eastAsia="Cambria" w:hAnsi="Baskerville Old Face" w:cs="Cambria"/>
          <w:b/>
          <w:bCs/>
          <w:sz w:val="24"/>
          <w:szCs w:val="24"/>
          <w:lang w:val="en-ID"/>
        </w:rPr>
        <w:t>.</w:t>
      </w:r>
      <w:r w:rsidRPr="00D47213">
        <w:rPr>
          <w:rFonts w:ascii="Baskerville Old Face" w:eastAsia="Cambria" w:hAnsi="Baskerville Old Face" w:cs="Cambria"/>
          <w:sz w:val="24"/>
          <w:szCs w:val="24"/>
          <w:lang w:val="en-ID"/>
        </w:rPr>
        <w:t xml:space="preserve"> Analysis results coefficient determination influence Use of ICT</w:t>
      </w:r>
      <w:r w:rsidR="00931879">
        <w:rPr>
          <w:rFonts w:ascii="Baskerville Old Face" w:eastAsia="Cambria" w:hAnsi="Baskerville Old Face" w:cs="Cambria"/>
          <w:sz w:val="24"/>
          <w:szCs w:val="24"/>
          <w:lang w:val="en-ID"/>
        </w:rPr>
        <w:t xml:space="preserve"> </w:t>
      </w:r>
      <w:r w:rsidRPr="00D47213">
        <w:rPr>
          <w:rFonts w:ascii="Baskerville Old Face" w:eastAsia="Cambria" w:hAnsi="Baskerville Old Face" w:cs="Cambria"/>
          <w:sz w:val="24"/>
          <w:szCs w:val="24"/>
          <w:lang w:val="en-ID"/>
        </w:rPr>
        <w:t>and the Quality of Facilities and Infrastructure on the quality of learning</w:t>
      </w:r>
    </w:p>
    <w:tbl>
      <w:tblPr>
        <w:tblW w:w="5000" w:type="pct"/>
        <w:jc w:val="center"/>
        <w:tblCellMar>
          <w:left w:w="0" w:type="dxa"/>
          <w:right w:w="0" w:type="dxa"/>
        </w:tblCellMar>
        <w:tblLook w:val="04A0" w:firstRow="1" w:lastRow="0" w:firstColumn="1" w:lastColumn="0" w:noHBand="0" w:noVBand="1"/>
      </w:tblPr>
      <w:tblGrid>
        <w:gridCol w:w="1570"/>
        <w:gridCol w:w="1357"/>
        <w:gridCol w:w="1378"/>
        <w:gridCol w:w="2410"/>
        <w:gridCol w:w="2924"/>
      </w:tblGrid>
      <w:tr w:rsidR="00DC6E2B" w:rsidRPr="00D47213" w14:paraId="6076BA0C" w14:textId="77777777" w:rsidTr="00931879">
        <w:trPr>
          <w:cantSplit/>
          <w:trHeight w:val="670"/>
          <w:jc w:val="center"/>
        </w:trPr>
        <w:tc>
          <w:tcPr>
            <w:tcW w:w="814" w:type="pct"/>
            <w:tcBorders>
              <w:top w:val="single" w:sz="4" w:space="0" w:color="auto"/>
              <w:bottom w:val="single" w:sz="4" w:space="0" w:color="auto"/>
            </w:tcBorders>
            <w:vAlign w:val="center"/>
            <w:hideMark/>
          </w:tcPr>
          <w:p w14:paraId="4F374CBC" w14:textId="77777777" w:rsidR="00DC6E2B" w:rsidRPr="00D47213" w:rsidRDefault="00DC6E2B" w:rsidP="00931879">
            <w:pPr>
              <w:jc w:val="center"/>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Model</w:t>
            </w:r>
          </w:p>
        </w:tc>
        <w:tc>
          <w:tcPr>
            <w:tcW w:w="704" w:type="pct"/>
            <w:tcBorders>
              <w:top w:val="single" w:sz="4" w:space="0" w:color="auto"/>
              <w:bottom w:val="single" w:sz="4" w:space="0" w:color="auto"/>
            </w:tcBorders>
            <w:vAlign w:val="center"/>
            <w:hideMark/>
          </w:tcPr>
          <w:p w14:paraId="1787A044" w14:textId="77777777" w:rsidR="00DC6E2B" w:rsidRPr="00D47213" w:rsidRDefault="00DC6E2B" w:rsidP="00931879">
            <w:pPr>
              <w:jc w:val="center"/>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R</w:t>
            </w:r>
          </w:p>
        </w:tc>
        <w:tc>
          <w:tcPr>
            <w:tcW w:w="715" w:type="pct"/>
            <w:tcBorders>
              <w:top w:val="single" w:sz="4" w:space="0" w:color="auto"/>
              <w:bottom w:val="single" w:sz="4" w:space="0" w:color="auto"/>
            </w:tcBorders>
            <w:vAlign w:val="center"/>
            <w:hideMark/>
          </w:tcPr>
          <w:p w14:paraId="491C0D9F" w14:textId="77777777" w:rsidR="00DC6E2B" w:rsidRPr="00D47213" w:rsidRDefault="00DC6E2B" w:rsidP="00931879">
            <w:pPr>
              <w:jc w:val="center"/>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R Square</w:t>
            </w:r>
          </w:p>
        </w:tc>
        <w:tc>
          <w:tcPr>
            <w:tcW w:w="1250" w:type="pct"/>
            <w:tcBorders>
              <w:top w:val="single" w:sz="4" w:space="0" w:color="auto"/>
              <w:bottom w:val="single" w:sz="4" w:space="0" w:color="auto"/>
            </w:tcBorders>
            <w:vAlign w:val="center"/>
            <w:hideMark/>
          </w:tcPr>
          <w:p w14:paraId="54435A16" w14:textId="77777777" w:rsidR="00DC6E2B" w:rsidRPr="00D47213" w:rsidRDefault="00DC6E2B" w:rsidP="00931879">
            <w:pPr>
              <w:jc w:val="center"/>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Adjusted R Square</w:t>
            </w:r>
          </w:p>
        </w:tc>
        <w:tc>
          <w:tcPr>
            <w:tcW w:w="1517" w:type="pct"/>
            <w:tcBorders>
              <w:top w:val="single" w:sz="4" w:space="0" w:color="auto"/>
              <w:bottom w:val="single" w:sz="4" w:space="0" w:color="auto"/>
            </w:tcBorders>
            <w:vAlign w:val="center"/>
            <w:hideMark/>
          </w:tcPr>
          <w:p w14:paraId="36E3E937" w14:textId="77777777" w:rsidR="00DC6E2B" w:rsidRPr="00D47213" w:rsidRDefault="00DC6E2B" w:rsidP="00931879">
            <w:pPr>
              <w:jc w:val="center"/>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Standard Error of the Estimate</w:t>
            </w:r>
          </w:p>
        </w:tc>
      </w:tr>
      <w:tr w:rsidR="00DC6E2B" w:rsidRPr="00D47213" w14:paraId="37F612C8" w14:textId="77777777" w:rsidTr="00931879">
        <w:trPr>
          <w:cantSplit/>
          <w:trHeight w:val="283"/>
          <w:jc w:val="center"/>
        </w:trPr>
        <w:tc>
          <w:tcPr>
            <w:tcW w:w="814" w:type="pct"/>
            <w:tcBorders>
              <w:top w:val="single" w:sz="4" w:space="0" w:color="auto"/>
              <w:bottom w:val="single" w:sz="4" w:space="0" w:color="auto"/>
            </w:tcBorders>
            <w:vAlign w:val="center"/>
            <w:hideMark/>
          </w:tcPr>
          <w:p w14:paraId="45CC3ABF" w14:textId="77777777" w:rsidR="00DC6E2B" w:rsidRPr="00D47213" w:rsidRDefault="00DC6E2B" w:rsidP="00931879">
            <w:pPr>
              <w:jc w:val="center"/>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1</w:t>
            </w:r>
          </w:p>
        </w:tc>
        <w:tc>
          <w:tcPr>
            <w:tcW w:w="704" w:type="pct"/>
            <w:tcBorders>
              <w:top w:val="single" w:sz="4" w:space="0" w:color="auto"/>
              <w:bottom w:val="single" w:sz="4" w:space="0" w:color="auto"/>
            </w:tcBorders>
            <w:vAlign w:val="center"/>
            <w:hideMark/>
          </w:tcPr>
          <w:p w14:paraId="46F689CD" w14:textId="77777777" w:rsidR="00DC6E2B" w:rsidRPr="00D47213" w:rsidRDefault="00DC6E2B" w:rsidP="00931879">
            <w:pPr>
              <w:jc w:val="center"/>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 xml:space="preserve">.647 </w:t>
            </w:r>
            <w:r w:rsidRPr="00D47213">
              <w:rPr>
                <w:rFonts w:ascii="Baskerville Old Face" w:eastAsia="Cambria" w:hAnsi="Baskerville Old Face" w:cs="Cambria"/>
                <w:sz w:val="24"/>
                <w:szCs w:val="24"/>
                <w:vertAlign w:val="superscript"/>
                <w:lang w:val="en-ID"/>
              </w:rPr>
              <w:t>a</w:t>
            </w:r>
          </w:p>
        </w:tc>
        <w:tc>
          <w:tcPr>
            <w:tcW w:w="715" w:type="pct"/>
            <w:tcBorders>
              <w:top w:val="single" w:sz="4" w:space="0" w:color="auto"/>
              <w:bottom w:val="single" w:sz="4" w:space="0" w:color="auto"/>
            </w:tcBorders>
            <w:vAlign w:val="center"/>
            <w:hideMark/>
          </w:tcPr>
          <w:p w14:paraId="7B116432" w14:textId="77777777" w:rsidR="00DC6E2B" w:rsidRPr="00D47213" w:rsidRDefault="00DC6E2B" w:rsidP="00931879">
            <w:pPr>
              <w:jc w:val="center"/>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.419</w:t>
            </w:r>
          </w:p>
        </w:tc>
        <w:tc>
          <w:tcPr>
            <w:tcW w:w="1250" w:type="pct"/>
            <w:tcBorders>
              <w:top w:val="single" w:sz="4" w:space="0" w:color="auto"/>
              <w:bottom w:val="single" w:sz="4" w:space="0" w:color="auto"/>
            </w:tcBorders>
            <w:vAlign w:val="center"/>
            <w:hideMark/>
          </w:tcPr>
          <w:p w14:paraId="653DD37D" w14:textId="77777777" w:rsidR="00DC6E2B" w:rsidRPr="00D47213" w:rsidRDefault="00DC6E2B" w:rsidP="00931879">
            <w:pPr>
              <w:jc w:val="center"/>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.407</w:t>
            </w:r>
          </w:p>
        </w:tc>
        <w:tc>
          <w:tcPr>
            <w:tcW w:w="1517" w:type="pct"/>
            <w:tcBorders>
              <w:top w:val="single" w:sz="4" w:space="0" w:color="auto"/>
              <w:bottom w:val="single" w:sz="4" w:space="0" w:color="auto"/>
            </w:tcBorders>
            <w:vAlign w:val="center"/>
            <w:hideMark/>
          </w:tcPr>
          <w:p w14:paraId="0FE75009" w14:textId="77777777" w:rsidR="00DC6E2B" w:rsidRPr="00D47213" w:rsidRDefault="00DC6E2B" w:rsidP="00931879">
            <w:pPr>
              <w:jc w:val="center"/>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4,631</w:t>
            </w:r>
          </w:p>
        </w:tc>
      </w:tr>
      <w:tr w:rsidR="00DC6E2B" w:rsidRPr="00D47213" w14:paraId="5C361E61" w14:textId="77777777" w:rsidTr="00931879">
        <w:trPr>
          <w:cantSplit/>
          <w:trHeight w:val="259"/>
          <w:jc w:val="center"/>
        </w:trPr>
        <w:tc>
          <w:tcPr>
            <w:tcW w:w="5000" w:type="pct"/>
            <w:gridSpan w:val="5"/>
            <w:tcBorders>
              <w:top w:val="single" w:sz="4" w:space="0" w:color="auto"/>
            </w:tcBorders>
            <w:vAlign w:val="center"/>
            <w:hideMark/>
          </w:tcPr>
          <w:p w14:paraId="763B4E42" w14:textId="77777777" w:rsidR="00DC6E2B" w:rsidRPr="00D47213" w:rsidRDefault="00DC6E2B" w:rsidP="00931879">
            <w:pPr>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a. Predictors: (Constant), Use of ICT, Quality infrastructure</w:t>
            </w:r>
          </w:p>
        </w:tc>
      </w:tr>
      <w:tr w:rsidR="00DC6E2B" w:rsidRPr="00D47213" w14:paraId="43A2BB8E" w14:textId="77777777" w:rsidTr="00931879">
        <w:trPr>
          <w:cantSplit/>
          <w:trHeight w:val="428"/>
          <w:jc w:val="center"/>
        </w:trPr>
        <w:tc>
          <w:tcPr>
            <w:tcW w:w="5000" w:type="pct"/>
            <w:gridSpan w:val="5"/>
            <w:vAlign w:val="center"/>
            <w:hideMark/>
          </w:tcPr>
          <w:p w14:paraId="2338585D" w14:textId="77777777" w:rsidR="00DC6E2B" w:rsidRPr="00D47213" w:rsidRDefault="00DC6E2B" w:rsidP="00931879">
            <w:pPr>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b. Dependent Variable: Learning Quality</w:t>
            </w:r>
          </w:p>
        </w:tc>
      </w:tr>
    </w:tbl>
    <w:p w14:paraId="3F379D6F" w14:textId="335DD9BA" w:rsidR="00DC6E2B" w:rsidRPr="00D47213" w:rsidRDefault="00DC6E2B" w:rsidP="00931879">
      <w:pPr>
        <w:rPr>
          <w:rFonts w:ascii="Baskerville Old Face" w:eastAsia="Cambria" w:hAnsi="Baskerville Old Face" w:cs="Cambria"/>
          <w:i/>
          <w:iCs/>
          <w:sz w:val="24"/>
          <w:szCs w:val="24"/>
          <w:lang w:val="en-ID"/>
        </w:rPr>
      </w:pPr>
      <w:r w:rsidRPr="00D47213">
        <w:rPr>
          <w:rFonts w:ascii="Baskerville Old Face" w:eastAsia="Cambria" w:hAnsi="Baskerville Old Face" w:cs="Cambria"/>
          <w:i/>
          <w:iCs/>
          <w:sz w:val="24"/>
          <w:szCs w:val="24"/>
          <w:lang w:val="en-ID"/>
        </w:rPr>
        <w:t>Source : Processed data using SPSS version 26, year 2026)</w:t>
      </w:r>
    </w:p>
    <w:p w14:paraId="6EE35C0E" w14:textId="77777777" w:rsidR="00931879" w:rsidRDefault="00931879" w:rsidP="00C71FE3">
      <w:pPr>
        <w:ind w:firstLine="720"/>
        <w:jc w:val="both"/>
        <w:rPr>
          <w:rFonts w:ascii="Baskerville Old Face" w:eastAsia="Cambria" w:hAnsi="Baskerville Old Face" w:cs="Cambria"/>
          <w:sz w:val="24"/>
          <w:szCs w:val="24"/>
          <w:lang w:val="en-ID"/>
        </w:rPr>
      </w:pPr>
    </w:p>
    <w:p w14:paraId="539F8AB5" w14:textId="1139BBB9" w:rsidR="00DC6E2B" w:rsidRPr="00D47213" w:rsidRDefault="00DC6E2B" w:rsidP="00931879">
      <w:pPr>
        <w:ind w:firstLine="567"/>
        <w:jc w:val="both"/>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The results of the summary model analysis show The R value is 0.647, which indicates existence connection positive with strength currently until strong between use of ICT, quality means infrastructure and quality learning</w:t>
      </w:r>
      <w:r w:rsidR="00D10F08">
        <w:rPr>
          <w:rFonts w:ascii="Baskerville Old Face" w:eastAsia="Cambria" w:hAnsi="Baskerville Old Face" w:cs="Cambria"/>
          <w:sz w:val="24"/>
          <w:szCs w:val="24"/>
          <w:lang w:val="en-ID"/>
        </w:rPr>
        <w:t>.</w:t>
      </w:r>
      <w:r w:rsidRPr="00D47213">
        <w:rPr>
          <w:rFonts w:ascii="Baskerville Old Face" w:eastAsia="Cambria" w:hAnsi="Baskerville Old Face" w:cs="Cambria"/>
          <w:sz w:val="24"/>
          <w:szCs w:val="24"/>
          <w:lang w:val="en-ID"/>
        </w:rPr>
        <w:t xml:space="preserve"> The R Square value of 0.419 indicates that ICT use and quality means infrastructure in a way simultaneous capable explains 41.9% of the variation quality learning</w:t>
      </w:r>
      <w:r w:rsidR="00D10F08">
        <w:rPr>
          <w:rFonts w:ascii="Baskerville Old Face" w:eastAsia="Cambria" w:hAnsi="Baskerville Old Face" w:cs="Cambria"/>
          <w:sz w:val="24"/>
          <w:szCs w:val="24"/>
          <w:lang w:val="en-ID"/>
        </w:rPr>
        <w:t>,</w:t>
      </w:r>
      <w:r w:rsidRPr="00D47213">
        <w:rPr>
          <w:rFonts w:ascii="Baskerville Old Face" w:eastAsia="Cambria" w:hAnsi="Baskerville Old Face" w:cs="Cambria"/>
          <w:sz w:val="24"/>
          <w:szCs w:val="24"/>
          <w:lang w:val="en-ID"/>
        </w:rPr>
        <w:t xml:space="preserve"> while the remaining 58.1% explained by other variables outside the model. The Adjusted R Square value of 0.407 shows that after customized with amount sample and quantity variables free</w:t>
      </w:r>
      <w:r w:rsidR="00D10F08">
        <w:rPr>
          <w:rFonts w:ascii="Baskerville Old Face" w:eastAsia="Cambria" w:hAnsi="Baskerville Old Face" w:cs="Cambria"/>
          <w:sz w:val="24"/>
          <w:szCs w:val="24"/>
          <w:lang w:val="en-ID"/>
        </w:rPr>
        <w:t>,</w:t>
      </w:r>
      <w:r w:rsidRPr="00D47213">
        <w:rPr>
          <w:rFonts w:ascii="Baskerville Old Face" w:eastAsia="Cambria" w:hAnsi="Baskerville Old Face" w:cs="Cambria"/>
          <w:sz w:val="24"/>
          <w:szCs w:val="24"/>
          <w:lang w:val="en-ID"/>
        </w:rPr>
        <w:t xml:space="preserve"> the ability of the model in explain quality learning still is at a relative level high</w:t>
      </w:r>
      <w:r w:rsidR="00D10F08">
        <w:rPr>
          <w:rFonts w:ascii="Baskerville Old Face" w:eastAsia="Cambria" w:hAnsi="Baskerville Old Face" w:cs="Cambria"/>
          <w:sz w:val="24"/>
          <w:szCs w:val="24"/>
          <w:lang w:val="en-ID"/>
        </w:rPr>
        <w:t>.</w:t>
      </w:r>
      <w:r w:rsidRPr="00D47213">
        <w:rPr>
          <w:rFonts w:ascii="Baskerville Old Face" w:eastAsia="Cambria" w:hAnsi="Baskerville Old Face" w:cs="Cambria"/>
          <w:sz w:val="24"/>
          <w:szCs w:val="24"/>
          <w:lang w:val="en-ID"/>
        </w:rPr>
        <w:t xml:space="preserve"> Besides that</w:t>
      </w:r>
      <w:r w:rsidR="00D10F08">
        <w:rPr>
          <w:rFonts w:ascii="Baskerville Old Face" w:eastAsia="Cambria" w:hAnsi="Baskerville Old Face" w:cs="Cambria"/>
          <w:sz w:val="24"/>
          <w:szCs w:val="24"/>
          <w:lang w:val="en-ID"/>
        </w:rPr>
        <w:t>,</w:t>
      </w:r>
      <w:r w:rsidRPr="00D47213">
        <w:rPr>
          <w:rFonts w:ascii="Baskerville Old Face" w:eastAsia="Cambria" w:hAnsi="Baskerville Old Face" w:cs="Cambria"/>
          <w:sz w:val="24"/>
          <w:szCs w:val="24"/>
          <w:lang w:val="en-ID"/>
        </w:rPr>
        <w:t xml:space="preserve"> the Std. Error of the Estimate value of 4.631 shows level deviation model predictions against mark current quality learning</w:t>
      </w:r>
      <w:r w:rsidR="00D10F08">
        <w:rPr>
          <w:rFonts w:ascii="Baskerville Old Face" w:eastAsia="Cambria" w:hAnsi="Baskerville Old Face" w:cs="Cambria"/>
          <w:sz w:val="24"/>
          <w:szCs w:val="24"/>
          <w:lang w:val="en-ID"/>
        </w:rPr>
        <w:t>.</w:t>
      </w:r>
      <w:r w:rsidRPr="00D47213">
        <w:rPr>
          <w:rFonts w:ascii="Baskerville Old Face" w:eastAsia="Cambria" w:hAnsi="Baskerville Old Face" w:cs="Cambria"/>
          <w:sz w:val="24"/>
          <w:szCs w:val="24"/>
          <w:lang w:val="en-ID"/>
        </w:rPr>
        <w:t xml:space="preserve"> With Thus</w:t>
      </w:r>
      <w:r w:rsidR="00D10F08">
        <w:rPr>
          <w:rFonts w:ascii="Baskerville Old Face" w:eastAsia="Cambria" w:hAnsi="Baskerville Old Face" w:cs="Cambria"/>
          <w:sz w:val="24"/>
          <w:szCs w:val="24"/>
          <w:lang w:val="en-ID"/>
        </w:rPr>
        <w:t>,</w:t>
      </w:r>
      <w:r w:rsidRPr="00D47213">
        <w:rPr>
          <w:rFonts w:ascii="Baskerville Old Face" w:eastAsia="Cambria" w:hAnsi="Baskerville Old Face" w:cs="Cambria"/>
          <w:sz w:val="24"/>
          <w:szCs w:val="24"/>
          <w:lang w:val="en-ID"/>
        </w:rPr>
        <w:t xml:space="preserve"> the regression model This can it is said Enough good and worthy used For explain influence ICT use and quality means infrastructure to quality learning</w:t>
      </w:r>
      <w:r w:rsidR="00D10F08">
        <w:rPr>
          <w:rFonts w:ascii="Baskerville Old Face" w:eastAsia="Cambria" w:hAnsi="Baskerville Old Face" w:cs="Cambria"/>
          <w:sz w:val="24"/>
          <w:szCs w:val="24"/>
          <w:lang w:val="en-ID"/>
        </w:rPr>
        <w:t>.</w:t>
      </w:r>
    </w:p>
    <w:p w14:paraId="289AACC8" w14:textId="77777777" w:rsidR="00C71FE3" w:rsidRPr="00D47213" w:rsidRDefault="00C71FE3" w:rsidP="00507B4E">
      <w:pPr>
        <w:ind w:firstLine="720"/>
        <w:jc w:val="both"/>
        <w:rPr>
          <w:rFonts w:ascii="Baskerville Old Face" w:eastAsia="Cambria" w:hAnsi="Baskerville Old Face" w:cs="Cambria"/>
          <w:sz w:val="24"/>
          <w:szCs w:val="24"/>
          <w:lang w:val="en-ID"/>
        </w:rPr>
      </w:pPr>
    </w:p>
    <w:p w14:paraId="2067FCC3" w14:textId="7BBCEAA0" w:rsidR="00C71FE3" w:rsidRPr="00507B4E" w:rsidRDefault="00C71FE3" w:rsidP="00507B4E">
      <w:pPr>
        <w:pStyle w:val="ListParagraph"/>
        <w:numPr>
          <w:ilvl w:val="0"/>
          <w:numId w:val="24"/>
        </w:numPr>
        <w:spacing w:after="0" w:line="240" w:lineRule="auto"/>
        <w:ind w:left="364"/>
        <w:contextualSpacing w:val="0"/>
        <w:jc w:val="both"/>
        <w:rPr>
          <w:rFonts w:ascii="Baskerville Old Face" w:eastAsia="Cambria" w:hAnsi="Baskerville Old Face" w:cs="Cambria"/>
          <w:b/>
          <w:bCs/>
          <w:sz w:val="28"/>
          <w:szCs w:val="28"/>
          <w:lang w:val="en-ID"/>
        </w:rPr>
      </w:pPr>
      <w:r w:rsidRPr="00507B4E">
        <w:rPr>
          <w:rFonts w:ascii="Baskerville Old Face" w:eastAsia="Cambria" w:hAnsi="Baskerville Old Face" w:cs="Cambria"/>
          <w:b/>
          <w:bCs/>
          <w:sz w:val="28"/>
          <w:szCs w:val="28"/>
          <w:lang w:val="en-ID"/>
        </w:rPr>
        <w:t>Discussion</w:t>
      </w:r>
    </w:p>
    <w:p w14:paraId="7D3834F5" w14:textId="0331B305" w:rsidR="00C71FE3" w:rsidRPr="00507B4E" w:rsidRDefault="00C71FE3" w:rsidP="00507B4E">
      <w:pPr>
        <w:pStyle w:val="ListParagraph"/>
        <w:numPr>
          <w:ilvl w:val="1"/>
          <w:numId w:val="12"/>
        </w:numPr>
        <w:spacing w:after="0" w:line="240" w:lineRule="auto"/>
        <w:ind w:left="378"/>
        <w:jc w:val="both"/>
        <w:rPr>
          <w:rFonts w:ascii="Baskerville Old Face" w:eastAsia="Cambria" w:hAnsi="Baskerville Old Face" w:cs="Cambria"/>
          <w:b/>
          <w:bCs/>
          <w:sz w:val="28"/>
          <w:szCs w:val="28"/>
          <w:lang w:val="id-ID"/>
        </w:rPr>
      </w:pPr>
      <w:r w:rsidRPr="00507B4E">
        <w:rPr>
          <w:rFonts w:ascii="Baskerville Old Face" w:eastAsia="Cambria" w:hAnsi="Baskerville Old Face" w:cs="Cambria"/>
          <w:b/>
          <w:bCs/>
          <w:sz w:val="28"/>
          <w:szCs w:val="28"/>
          <w:lang w:val="id-ID"/>
        </w:rPr>
        <w:t>The Influence of ICT Use on Learning Quality</w:t>
      </w:r>
    </w:p>
    <w:p w14:paraId="7054A46B" w14:textId="5EDA8830" w:rsidR="00C71FE3" w:rsidRPr="00507B4E" w:rsidRDefault="00C71FE3" w:rsidP="00507B4E">
      <w:pPr>
        <w:pStyle w:val="ListParagraph"/>
        <w:numPr>
          <w:ilvl w:val="0"/>
          <w:numId w:val="19"/>
        </w:numPr>
        <w:spacing w:after="0" w:line="240" w:lineRule="auto"/>
        <w:ind w:left="392"/>
        <w:jc w:val="both"/>
        <w:rPr>
          <w:rFonts w:ascii="Baskerville Old Face" w:eastAsia="Cambria" w:hAnsi="Baskerville Old Face" w:cs="Cambria"/>
          <w:b/>
          <w:bCs/>
          <w:sz w:val="28"/>
          <w:szCs w:val="28"/>
          <w:lang w:val="id-ID"/>
        </w:rPr>
      </w:pPr>
      <w:r w:rsidRPr="00507B4E">
        <w:rPr>
          <w:rFonts w:ascii="Baskerville Old Face" w:eastAsia="Cambria" w:hAnsi="Baskerville Old Face" w:cs="Cambria"/>
          <w:b/>
          <w:bCs/>
          <w:sz w:val="28"/>
          <w:szCs w:val="28"/>
          <w:lang w:val="id-ID"/>
        </w:rPr>
        <w:t>Interpretation of statistical results</w:t>
      </w:r>
    </w:p>
    <w:p w14:paraId="503E2ADB" w14:textId="3EA8D9A7" w:rsidR="00C71FE3" w:rsidRPr="00D47213" w:rsidRDefault="00C71FE3" w:rsidP="00507B4E">
      <w:pPr>
        <w:ind w:firstLine="567"/>
        <w:jc w:val="both"/>
        <w:rPr>
          <w:rFonts w:ascii="Baskerville Old Face" w:eastAsia="Cambria" w:hAnsi="Baskerville Old Face" w:cs="Cambria"/>
          <w:b/>
          <w:bCs/>
          <w:sz w:val="24"/>
          <w:szCs w:val="24"/>
          <w:lang w:val="id-ID"/>
        </w:rPr>
      </w:pPr>
      <w:r w:rsidRPr="00D47213">
        <w:rPr>
          <w:rFonts w:ascii="Baskerville Old Face" w:eastAsia="Cambria" w:hAnsi="Baskerville Old Face" w:cs="Cambria"/>
          <w:sz w:val="24"/>
          <w:szCs w:val="24"/>
          <w:lang w:val="id-ID"/>
        </w:rPr>
        <w:t>The results of simple linear regression analysis indicate that the use of ICT has a positive and significant effect on the quality of learning in Public Elementary Schools in Muara Telang District. This finding is seen from the regression coefficient value of 0.367, the calculated t value of 6.042, and the significance value of 0.000 which is smaller than 0.05, so the hypothesis stating that there is an effect of ICT use on the quality of learning can be accepted. In addition, the R value of 0.517 indicates a positive relationship with moderate strength, while the R Square value of 0.267 indicates that the use of ICT is able to explain 26.7% of the variation in the quality of learning.</w:t>
      </w:r>
      <w:r w:rsidR="00507B4E">
        <w:rPr>
          <w:rFonts w:ascii="Baskerville Old Face" w:eastAsia="Cambria" w:hAnsi="Baskerville Old Face" w:cs="Cambria"/>
          <w:sz w:val="24"/>
          <w:szCs w:val="24"/>
          <w:lang w:val="id-ID"/>
        </w:rPr>
        <w:t xml:space="preserve"> </w:t>
      </w:r>
      <w:r w:rsidRPr="00D47213">
        <w:rPr>
          <w:rFonts w:ascii="Baskerville Old Face" w:eastAsia="Cambria" w:hAnsi="Baskerville Old Face" w:cs="Cambria"/>
          <w:sz w:val="24"/>
          <w:szCs w:val="24"/>
          <w:lang w:val="id-ID"/>
        </w:rPr>
        <w:t>Substantively, these results indicate that increased use of ICT in learning tends to be followed by improved learning quality. In the context of elementary schools, ICT use is not limited to device availability but encompasses intensity of use, digital media utilization, internet access, teacher technical competence, and ICT integration in learning evaluation. Therefore, the better teachers utilize ICT pedagogically, the greater the opportunity for effective, interactive, and relevant learning to meet students' needs.</w:t>
      </w:r>
    </w:p>
    <w:p w14:paraId="7BFEE84D" w14:textId="77777777" w:rsidR="00C71FE3" w:rsidRPr="00507B4E" w:rsidRDefault="00C71FE3" w:rsidP="00507B4E">
      <w:pPr>
        <w:pStyle w:val="ListParagraph"/>
        <w:numPr>
          <w:ilvl w:val="0"/>
          <w:numId w:val="19"/>
        </w:numPr>
        <w:spacing w:after="0"/>
        <w:ind w:left="392"/>
        <w:jc w:val="both"/>
        <w:rPr>
          <w:rFonts w:ascii="Baskerville Old Face" w:eastAsia="Cambria" w:hAnsi="Baskerville Old Face" w:cs="Cambria"/>
          <w:b/>
          <w:bCs/>
          <w:sz w:val="28"/>
          <w:szCs w:val="28"/>
          <w:lang w:val="id-ID"/>
        </w:rPr>
      </w:pPr>
      <w:r w:rsidRPr="00507B4E">
        <w:rPr>
          <w:rFonts w:ascii="Baskerville Old Face" w:eastAsia="Cambria" w:hAnsi="Baskerville Old Face" w:cs="Cambria"/>
          <w:b/>
          <w:bCs/>
          <w:sz w:val="28"/>
          <w:szCs w:val="28"/>
          <w:lang w:val="id-ID"/>
        </w:rPr>
        <w:t>Relation to theory</w:t>
      </w:r>
    </w:p>
    <w:p w14:paraId="7D22BC84" w14:textId="77777777" w:rsidR="00C71FE3" w:rsidRPr="00507B4E" w:rsidRDefault="00C71FE3" w:rsidP="00507B4E">
      <w:pPr>
        <w:ind w:firstLine="567"/>
        <w:jc w:val="both"/>
        <w:rPr>
          <w:rFonts w:ascii="Baskerville Old Face" w:eastAsia="Cambria" w:hAnsi="Baskerville Old Face" w:cs="Cambria"/>
          <w:sz w:val="24"/>
          <w:szCs w:val="24"/>
          <w:lang w:val="id-ID"/>
        </w:rPr>
      </w:pPr>
      <w:r w:rsidRPr="00D47213">
        <w:rPr>
          <w:rFonts w:ascii="Baskerville Old Face" w:eastAsia="Cambria" w:hAnsi="Baskerville Old Face" w:cs="Cambria"/>
          <w:sz w:val="24"/>
          <w:szCs w:val="24"/>
          <w:lang w:val="id-ID"/>
        </w:rPr>
        <w:t xml:space="preserve">The findings of this study align with the theoretical framework that positions the use of ICT as both an input and a process in educational management that contributes to improving the quality of learning. In theoretical studies, ICT use is understood as the degree of integration of devices, applications, and teachers' digital literacy in the planning, implementation, and evaluation stages of learning. Therefore, ICT is positioned not merely as a technical aid but as a strategic instrument in </w:t>
      </w:r>
      <w:r w:rsidRPr="00D47213">
        <w:rPr>
          <w:rFonts w:ascii="Baskerville Old Face" w:eastAsia="Cambria" w:hAnsi="Baskerville Old Face" w:cs="Cambria"/>
          <w:sz w:val="24"/>
          <w:szCs w:val="24"/>
          <w:lang w:val="id-ID"/>
        </w:rPr>
        <w:lastRenderedPageBreak/>
        <w:t>improving the quality of learning services. This view aligns with Riyuzen (2018), Mustari (2022), and Sihombing (2025), who emphasize that the use of technology in education will be meaningful if it is integrated into pedagogical practices and managed systematically.</w:t>
      </w:r>
    </w:p>
    <w:p w14:paraId="38A71F8C" w14:textId="77777777" w:rsidR="00C71FE3" w:rsidRPr="00D47213" w:rsidRDefault="00C71FE3" w:rsidP="00507B4E">
      <w:pPr>
        <w:ind w:firstLine="567"/>
        <w:jc w:val="both"/>
        <w:rPr>
          <w:rFonts w:ascii="Baskerville Old Face" w:eastAsia="Cambria" w:hAnsi="Baskerville Old Face" w:cs="Cambria"/>
          <w:sz w:val="24"/>
          <w:szCs w:val="24"/>
          <w:lang w:val="id-ID"/>
        </w:rPr>
      </w:pPr>
      <w:r w:rsidRPr="00D47213">
        <w:rPr>
          <w:rFonts w:ascii="Baskerville Old Face" w:eastAsia="Cambria" w:hAnsi="Baskerville Old Face" w:cs="Cambria"/>
          <w:sz w:val="24"/>
          <w:szCs w:val="24"/>
          <w:lang w:val="id-ID"/>
        </w:rPr>
        <w:t>Theoretically, learning quality is formed through the interaction of educational input, process, and output. In the input dimension, ICT expands access to learning resources; in the process dimension, ICT strengthens learning interactions, varies teaching strategies, and streamlines material delivery; while in the output dimension, ICT can increase student engagement and support the achievement of learning outcomes. Therefore, the results of this study strengthen the argument that the effective use of ICT is a crucial factor in improving the quality of learning in elementary schools, particularly in the context of regions moving towards digital adaptation.</w:t>
      </w:r>
    </w:p>
    <w:p w14:paraId="7E72009E" w14:textId="77777777" w:rsidR="00C71FE3" w:rsidRPr="00507B4E" w:rsidRDefault="00C71FE3" w:rsidP="00507B4E">
      <w:pPr>
        <w:pStyle w:val="ListParagraph"/>
        <w:numPr>
          <w:ilvl w:val="0"/>
          <w:numId w:val="19"/>
        </w:numPr>
        <w:spacing w:after="0"/>
        <w:ind w:left="392"/>
        <w:jc w:val="both"/>
        <w:rPr>
          <w:rFonts w:ascii="Baskerville Old Face" w:eastAsia="Cambria" w:hAnsi="Baskerville Old Face" w:cs="Cambria"/>
          <w:b/>
          <w:bCs/>
          <w:sz w:val="28"/>
          <w:szCs w:val="28"/>
          <w:lang w:val="id-ID"/>
        </w:rPr>
      </w:pPr>
      <w:r w:rsidRPr="00507B4E">
        <w:rPr>
          <w:rFonts w:ascii="Baskerville Old Face" w:eastAsia="Cambria" w:hAnsi="Baskerville Old Face" w:cs="Cambria"/>
          <w:b/>
          <w:bCs/>
          <w:sz w:val="28"/>
          <w:szCs w:val="28"/>
          <w:lang w:val="id-ID"/>
        </w:rPr>
        <w:t>Consistency with previous research</w:t>
      </w:r>
    </w:p>
    <w:p w14:paraId="768EA787" w14:textId="77777777" w:rsidR="00C71FE3" w:rsidRPr="00507B4E" w:rsidRDefault="00C71FE3" w:rsidP="00507B4E">
      <w:pPr>
        <w:ind w:firstLine="567"/>
        <w:jc w:val="both"/>
        <w:rPr>
          <w:rFonts w:ascii="Baskerville Old Face" w:eastAsia="Cambria" w:hAnsi="Baskerville Old Face" w:cs="Cambria"/>
          <w:sz w:val="24"/>
          <w:szCs w:val="24"/>
          <w:lang w:val="id-ID"/>
        </w:rPr>
      </w:pPr>
      <w:r w:rsidRPr="00D47213">
        <w:rPr>
          <w:rFonts w:ascii="Baskerville Old Face" w:eastAsia="Cambria" w:hAnsi="Baskerville Old Face" w:cs="Cambria"/>
          <w:sz w:val="24"/>
          <w:szCs w:val="24"/>
          <w:lang w:val="id-ID"/>
        </w:rPr>
        <w:t>The results of this study align with several previous studies presented in the previous discussion. Astuti, Haryati, and Wuryandini (2024) found that the use of digital technology positively impacts learning quality by supporting better learning, data management, and student engagement. Muhdar (2023) also demonstrated that ICT-based learning quality management has a significant impact on learning efficiency, material variety, and student enthusiasm for learning. Furthermore, Ibrahim, Aminah, and Munawar (2025) emphasized that ICT management that is planned, implemented, and evaluated continuously can improve the quality of learning at the elementary school level.</w:t>
      </w:r>
    </w:p>
    <w:p w14:paraId="59BDE93E" w14:textId="77777777" w:rsidR="00C71FE3" w:rsidRPr="00D47213" w:rsidRDefault="00C71FE3" w:rsidP="00507B4E">
      <w:pPr>
        <w:ind w:firstLine="567"/>
        <w:jc w:val="both"/>
        <w:rPr>
          <w:rFonts w:ascii="Baskerville Old Face" w:eastAsia="Cambria" w:hAnsi="Baskerville Old Face" w:cs="Cambria"/>
          <w:sz w:val="24"/>
          <w:szCs w:val="24"/>
          <w:lang w:val="id-ID"/>
        </w:rPr>
      </w:pPr>
      <w:r w:rsidRPr="00D47213">
        <w:rPr>
          <w:rFonts w:ascii="Baskerville Old Face" w:eastAsia="Cambria" w:hAnsi="Baskerville Old Face" w:cs="Cambria"/>
          <w:sz w:val="24"/>
          <w:szCs w:val="24"/>
          <w:lang w:val="id-ID"/>
        </w:rPr>
        <w:t>The alignment of this study's findings with previous research indicates that the influence of ICT use on learning quality has a strong empirical basis. Although each study was conducted in a different school and regional context, a consistent pattern of findings emerged: effective ICT use correlates with improved learning quality. Therefore, the findings of the Muara Telang District study do not stand alone but rather reinforce the findings of previous studies in the context of Indonesian primary education.</w:t>
      </w:r>
    </w:p>
    <w:p w14:paraId="3DEF42D6" w14:textId="77777777" w:rsidR="00C71FE3" w:rsidRPr="00507B4E" w:rsidRDefault="00C71FE3" w:rsidP="00507B4E">
      <w:pPr>
        <w:pStyle w:val="ListParagraph"/>
        <w:numPr>
          <w:ilvl w:val="1"/>
          <w:numId w:val="12"/>
        </w:numPr>
        <w:spacing w:after="0" w:line="240" w:lineRule="auto"/>
        <w:ind w:left="378"/>
        <w:jc w:val="both"/>
        <w:rPr>
          <w:rFonts w:ascii="Baskerville Old Face" w:eastAsia="Cambria" w:hAnsi="Baskerville Old Face" w:cs="Cambria"/>
          <w:b/>
          <w:bCs/>
          <w:sz w:val="28"/>
          <w:szCs w:val="28"/>
          <w:lang w:val="id-ID"/>
        </w:rPr>
      </w:pPr>
      <w:r w:rsidRPr="00507B4E">
        <w:rPr>
          <w:rFonts w:ascii="Baskerville Old Face" w:eastAsia="Cambria" w:hAnsi="Baskerville Old Face" w:cs="Cambria"/>
          <w:b/>
          <w:bCs/>
          <w:sz w:val="28"/>
          <w:szCs w:val="28"/>
          <w:lang w:val="id-ID"/>
        </w:rPr>
        <w:t>The Influence of the Quality of Facilities and Infrastructure on the Quality of Learning</w:t>
      </w:r>
    </w:p>
    <w:p w14:paraId="1EE3E4D6" w14:textId="77777777" w:rsidR="00C71FE3" w:rsidRPr="00507B4E" w:rsidRDefault="00C71FE3" w:rsidP="00507B4E">
      <w:pPr>
        <w:numPr>
          <w:ilvl w:val="0"/>
          <w:numId w:val="26"/>
        </w:numPr>
        <w:ind w:left="392"/>
        <w:jc w:val="both"/>
        <w:rPr>
          <w:rFonts w:ascii="Baskerville Old Face" w:eastAsia="Cambria" w:hAnsi="Baskerville Old Face" w:cs="Cambria"/>
          <w:b/>
          <w:bCs/>
          <w:sz w:val="28"/>
          <w:szCs w:val="28"/>
          <w:lang w:val="id-ID"/>
        </w:rPr>
      </w:pPr>
      <w:r w:rsidRPr="00507B4E">
        <w:rPr>
          <w:rFonts w:ascii="Baskerville Old Face" w:eastAsia="Cambria" w:hAnsi="Baskerville Old Face" w:cs="Cambria"/>
          <w:b/>
          <w:bCs/>
          <w:sz w:val="28"/>
          <w:szCs w:val="28"/>
          <w:lang w:val="id-ID"/>
        </w:rPr>
        <w:t>Interpretation of statistical results</w:t>
      </w:r>
    </w:p>
    <w:p w14:paraId="27CE9819" w14:textId="77777777" w:rsidR="00C71FE3" w:rsidRPr="00D47213" w:rsidRDefault="00C71FE3" w:rsidP="00507B4E">
      <w:pPr>
        <w:ind w:firstLine="567"/>
        <w:jc w:val="both"/>
        <w:rPr>
          <w:rFonts w:ascii="Baskerville Old Face" w:eastAsia="Cambria" w:hAnsi="Baskerville Old Face" w:cs="Cambria"/>
          <w:sz w:val="24"/>
          <w:szCs w:val="24"/>
          <w:lang w:val="id-ID"/>
        </w:rPr>
      </w:pPr>
      <w:r w:rsidRPr="00D47213">
        <w:rPr>
          <w:rFonts w:ascii="Baskerville Old Face" w:eastAsia="Cambria" w:hAnsi="Baskerville Old Face" w:cs="Cambria"/>
          <w:sz w:val="24"/>
          <w:szCs w:val="24"/>
          <w:lang w:val="id-ID"/>
        </w:rPr>
        <w:t>The results of a simple linear regression analysis indicate that the quality of infrastructure has a positive and significant effect on the quality of learning. This is indicated by the regression coefficient value of 0.309, the calculated t value of 4.209, and a significance value of 0.000 which is smaller than 0.05, so the hypothesis stating that there is an influence of the quality of infrastructure on the quality of learning can be accepted. In addition, the R value of 0.388 indicates a positive relationship with low to moderate strength, while the R Square value of 0.151 indicates that the quality of infrastructure is able to explain 15.1% of the variation in the quality of learning.</w:t>
      </w:r>
    </w:p>
    <w:p w14:paraId="3BADACF5" w14:textId="77777777" w:rsidR="00C71FE3" w:rsidRPr="00D47213" w:rsidRDefault="00C71FE3" w:rsidP="00507B4E">
      <w:pPr>
        <w:ind w:firstLine="567"/>
        <w:jc w:val="both"/>
        <w:rPr>
          <w:rFonts w:ascii="Baskerville Old Face" w:eastAsia="Cambria" w:hAnsi="Baskerville Old Face" w:cs="Cambria"/>
          <w:sz w:val="24"/>
          <w:szCs w:val="24"/>
          <w:lang w:val="id-ID"/>
        </w:rPr>
      </w:pPr>
      <w:r w:rsidRPr="00D47213">
        <w:rPr>
          <w:rFonts w:ascii="Baskerville Old Face" w:eastAsia="Cambria" w:hAnsi="Baskerville Old Face" w:cs="Cambria"/>
          <w:sz w:val="24"/>
          <w:szCs w:val="24"/>
          <w:lang w:val="id-ID"/>
        </w:rPr>
        <w:t>These findings indicate that the quality of infrastructure does contribute to the quality of learning, although the effect is not as strong as that of ICT use. This means that the better the condition of school facilities, including availability, physical feasibility, suitability, utilization, and maintenance, the better the learning environment. In the context of elementary schools, adequate infrastructure provides the physical foundation for orderly, comfortable, safe, and effective learning.</w:t>
      </w:r>
    </w:p>
    <w:p w14:paraId="10D0FD7C" w14:textId="77777777" w:rsidR="00C71FE3" w:rsidRPr="00507B4E" w:rsidRDefault="00C71FE3" w:rsidP="00507B4E">
      <w:pPr>
        <w:numPr>
          <w:ilvl w:val="0"/>
          <w:numId w:val="26"/>
        </w:numPr>
        <w:ind w:left="392"/>
        <w:jc w:val="both"/>
        <w:rPr>
          <w:rFonts w:ascii="Baskerville Old Face" w:eastAsia="Cambria" w:hAnsi="Baskerville Old Face" w:cs="Cambria"/>
          <w:b/>
          <w:bCs/>
          <w:sz w:val="28"/>
          <w:szCs w:val="28"/>
          <w:lang w:val="id-ID"/>
        </w:rPr>
      </w:pPr>
      <w:r w:rsidRPr="00507B4E">
        <w:rPr>
          <w:rFonts w:ascii="Baskerville Old Face" w:eastAsia="Cambria" w:hAnsi="Baskerville Old Face" w:cs="Cambria"/>
          <w:b/>
          <w:bCs/>
          <w:sz w:val="28"/>
          <w:szCs w:val="28"/>
          <w:lang w:val="id-ID"/>
        </w:rPr>
        <w:t>Relation to theory</w:t>
      </w:r>
    </w:p>
    <w:p w14:paraId="3C9946A7" w14:textId="77777777" w:rsidR="00C71FE3" w:rsidRPr="00D47213" w:rsidRDefault="00C71FE3" w:rsidP="00507B4E">
      <w:pPr>
        <w:ind w:firstLine="567"/>
        <w:jc w:val="both"/>
        <w:rPr>
          <w:rFonts w:ascii="Baskerville Old Face" w:eastAsia="Cambria" w:hAnsi="Baskerville Old Face" w:cs="Cambria"/>
          <w:sz w:val="24"/>
          <w:szCs w:val="24"/>
          <w:lang w:val="id-ID"/>
        </w:rPr>
      </w:pPr>
      <w:r w:rsidRPr="00D47213">
        <w:rPr>
          <w:rFonts w:ascii="Baskerville Old Face" w:eastAsia="Cambria" w:hAnsi="Baskerville Old Face" w:cs="Cambria"/>
          <w:sz w:val="24"/>
          <w:szCs w:val="24"/>
          <w:lang w:val="id-ID"/>
        </w:rPr>
        <w:t xml:space="preserve">Theoretically, the quality of infrastructure is part of the educational input that functions to support the quality of the learning process. In the draft theory, infrastructure quality is understood as the level of adequacy, suitability, and maintenance of school physical facilities that directly and indirectly support curriculum implementation and teaching and learning activities. This view aligns with Purnamaningsih </w:t>
      </w:r>
      <w:r w:rsidRPr="00D47213">
        <w:rPr>
          <w:rFonts w:ascii="Baskerville Old Face" w:eastAsia="Cambria" w:hAnsi="Baskerville Old Face" w:cs="Cambria"/>
          <w:sz w:val="24"/>
          <w:szCs w:val="24"/>
          <w:lang w:val="id-ID"/>
        </w:rPr>
        <w:lastRenderedPageBreak/>
        <w:t>and Purbangkara (2022), Solikah (2015), and Mukri et al. (2024), who position educational facilities as a strategic element in creating a conducive and quality learning environment.</w:t>
      </w:r>
    </w:p>
    <w:p w14:paraId="5F384EE1" w14:textId="77777777" w:rsidR="00C71FE3" w:rsidRPr="00507B4E" w:rsidRDefault="00C71FE3" w:rsidP="00507B4E">
      <w:pPr>
        <w:ind w:firstLine="567"/>
        <w:jc w:val="both"/>
        <w:rPr>
          <w:rFonts w:ascii="Baskerville Old Face" w:eastAsia="Cambria" w:hAnsi="Baskerville Old Face" w:cs="Cambria"/>
          <w:sz w:val="24"/>
          <w:szCs w:val="24"/>
          <w:lang w:val="id-ID"/>
        </w:rPr>
      </w:pPr>
      <w:r w:rsidRPr="00D47213">
        <w:rPr>
          <w:rFonts w:ascii="Baskerville Old Face" w:eastAsia="Cambria" w:hAnsi="Baskerville Old Face" w:cs="Cambria"/>
          <w:sz w:val="24"/>
          <w:szCs w:val="24"/>
          <w:lang w:val="id-ID"/>
        </w:rPr>
        <w:t>The relationship between infrastructure and learning quality can be explained through its fundamental function as a physical environment that enables optimal learning. Adequate classrooms, good lighting and ventilation, available learning aids, a functional library, and adequate sanitation facilities will enhance the comfort and effectiveness of the learning process. Therefore, the results of this study confirm that the quality of infrastructure is not merely an administrative complement, but rather an integral part of the learning quality support system in elementary schools.</w:t>
      </w:r>
    </w:p>
    <w:p w14:paraId="0E370241" w14:textId="77777777" w:rsidR="00C71FE3" w:rsidRPr="00507B4E" w:rsidRDefault="00C71FE3" w:rsidP="00507B4E">
      <w:pPr>
        <w:numPr>
          <w:ilvl w:val="0"/>
          <w:numId w:val="26"/>
        </w:numPr>
        <w:ind w:left="392"/>
        <w:jc w:val="both"/>
        <w:rPr>
          <w:rFonts w:ascii="Baskerville Old Face" w:eastAsia="Cambria" w:hAnsi="Baskerville Old Face" w:cs="Cambria"/>
          <w:b/>
          <w:bCs/>
          <w:sz w:val="28"/>
          <w:szCs w:val="28"/>
          <w:lang w:val="id-ID"/>
        </w:rPr>
      </w:pPr>
      <w:r w:rsidRPr="00507B4E">
        <w:rPr>
          <w:rFonts w:ascii="Baskerville Old Face" w:eastAsia="Cambria" w:hAnsi="Baskerville Old Face" w:cs="Cambria"/>
          <w:b/>
          <w:bCs/>
          <w:sz w:val="28"/>
          <w:szCs w:val="28"/>
          <w:lang w:val="id-ID"/>
        </w:rPr>
        <w:t>Consistency with previous research</w:t>
      </w:r>
    </w:p>
    <w:p w14:paraId="6F5E3C65" w14:textId="77777777" w:rsidR="00C71FE3" w:rsidRPr="00507B4E" w:rsidRDefault="00C71FE3" w:rsidP="00507B4E">
      <w:pPr>
        <w:ind w:firstLine="567"/>
        <w:jc w:val="both"/>
        <w:rPr>
          <w:rFonts w:ascii="Baskerville Old Face" w:eastAsia="Cambria" w:hAnsi="Baskerville Old Face" w:cs="Cambria"/>
          <w:sz w:val="24"/>
          <w:szCs w:val="24"/>
          <w:lang w:val="id-ID"/>
        </w:rPr>
      </w:pPr>
      <w:r w:rsidRPr="00D47213">
        <w:rPr>
          <w:rFonts w:ascii="Baskerville Old Face" w:eastAsia="Cambria" w:hAnsi="Baskerville Old Face" w:cs="Cambria"/>
          <w:sz w:val="24"/>
          <w:szCs w:val="24"/>
          <w:lang w:val="id-ID"/>
        </w:rPr>
        <w:t>The findings of this study are consistent with several previous studies discussed in the previous chapter. Febrian et al. (2025) concluded, through a systematic literature review, that infrastructure is a strategic component that plays a role in improving learning effectiveness and educational quality. Prihatini, Sari, Effendi, and Adhani (2022) also emphasized that adequate infrastructure is a critical priority because a lack of facilities will hinder the learning process and reduce the quality of learning in elementary schools. Furthermore, Saputra (2024) found that school infrastructure has a positive and significant impact on student achievement, which in turn reflects improved learning quality.</w:t>
      </w:r>
    </w:p>
    <w:p w14:paraId="0D3FE528" w14:textId="77777777" w:rsidR="00C71FE3" w:rsidRPr="00507B4E" w:rsidRDefault="00C71FE3" w:rsidP="00507B4E">
      <w:pPr>
        <w:ind w:firstLine="567"/>
        <w:jc w:val="both"/>
        <w:rPr>
          <w:rFonts w:ascii="Baskerville Old Face" w:eastAsia="Cambria" w:hAnsi="Baskerville Old Face" w:cs="Cambria"/>
          <w:sz w:val="24"/>
          <w:szCs w:val="24"/>
          <w:lang w:val="id-ID"/>
        </w:rPr>
      </w:pPr>
      <w:r w:rsidRPr="00D47213">
        <w:rPr>
          <w:rFonts w:ascii="Baskerville Old Face" w:eastAsia="Cambria" w:hAnsi="Baskerville Old Face" w:cs="Cambria"/>
          <w:sz w:val="24"/>
          <w:szCs w:val="24"/>
          <w:lang w:val="id-ID"/>
        </w:rPr>
        <w:t>This agreement demonstrates that the research findings in Muara Telang District have adequate empirical support. Although the effect of infrastructure quality in this study was smaller than the effect of ICT use, the effect remained positive and significant. This suggests that efforts to improve the quality of learning in elementary schools still require planned improvements to infrastructure, particularly in schools still facing limited basic facilities.</w:t>
      </w:r>
    </w:p>
    <w:p w14:paraId="268249C3" w14:textId="77777777" w:rsidR="00C71FE3" w:rsidRPr="00507B4E" w:rsidRDefault="00C71FE3" w:rsidP="00507B4E">
      <w:pPr>
        <w:pStyle w:val="ListParagraph"/>
        <w:numPr>
          <w:ilvl w:val="1"/>
          <w:numId w:val="12"/>
        </w:numPr>
        <w:spacing w:after="0"/>
        <w:ind w:left="378"/>
        <w:jc w:val="both"/>
        <w:rPr>
          <w:rFonts w:ascii="Baskerville Old Face" w:eastAsia="Cambria" w:hAnsi="Baskerville Old Face" w:cs="Cambria"/>
          <w:b/>
          <w:bCs/>
          <w:sz w:val="28"/>
          <w:szCs w:val="28"/>
          <w:lang w:val="id-ID"/>
        </w:rPr>
      </w:pPr>
      <w:r w:rsidRPr="00507B4E">
        <w:rPr>
          <w:rFonts w:ascii="Baskerville Old Face" w:eastAsia="Cambria" w:hAnsi="Baskerville Old Face" w:cs="Cambria"/>
          <w:b/>
          <w:bCs/>
          <w:sz w:val="28"/>
          <w:szCs w:val="28"/>
          <w:lang w:val="id-ID"/>
        </w:rPr>
        <w:t>The Influence of ICT Use and the Quality of Facilities and Infrastructure on the Quality of Learning</w:t>
      </w:r>
    </w:p>
    <w:p w14:paraId="6F547D9A" w14:textId="77777777" w:rsidR="00C71FE3" w:rsidRPr="00507B4E" w:rsidRDefault="00C71FE3" w:rsidP="00507B4E">
      <w:pPr>
        <w:numPr>
          <w:ilvl w:val="0"/>
          <w:numId w:val="18"/>
        </w:numPr>
        <w:ind w:left="364"/>
        <w:jc w:val="both"/>
        <w:rPr>
          <w:rFonts w:ascii="Baskerville Old Face" w:eastAsia="Cambria" w:hAnsi="Baskerville Old Face" w:cs="Cambria"/>
          <w:b/>
          <w:bCs/>
          <w:sz w:val="28"/>
          <w:szCs w:val="28"/>
          <w:lang w:val="en-ID"/>
        </w:rPr>
      </w:pPr>
      <w:r w:rsidRPr="00507B4E">
        <w:rPr>
          <w:rFonts w:ascii="Baskerville Old Face" w:eastAsia="Cambria" w:hAnsi="Baskerville Old Face" w:cs="Cambria"/>
          <w:b/>
          <w:bCs/>
          <w:sz w:val="28"/>
          <w:szCs w:val="28"/>
          <w:lang w:val="en-ID"/>
        </w:rPr>
        <w:t>Interpretation statistical results</w:t>
      </w:r>
    </w:p>
    <w:p w14:paraId="17636CE4" w14:textId="4EBC24FD" w:rsidR="00C71FE3" w:rsidRPr="00507B4E" w:rsidRDefault="00C71FE3" w:rsidP="00507B4E">
      <w:pPr>
        <w:ind w:firstLine="567"/>
        <w:jc w:val="both"/>
        <w:rPr>
          <w:rFonts w:ascii="Baskerville Old Face" w:eastAsia="Cambria" w:hAnsi="Baskerville Old Face" w:cs="Cambria"/>
          <w:sz w:val="24"/>
          <w:szCs w:val="24"/>
          <w:lang w:val="id-ID"/>
        </w:rPr>
      </w:pPr>
      <w:r w:rsidRPr="00507B4E">
        <w:rPr>
          <w:rFonts w:ascii="Baskerville Old Face" w:eastAsia="Cambria" w:hAnsi="Baskerville Old Face" w:cs="Cambria"/>
          <w:sz w:val="24"/>
          <w:szCs w:val="24"/>
          <w:lang w:val="id-ID"/>
        </w:rPr>
        <w:t>Simultaneous test results show that ICT use and quality means infrastructure in a way together influential significant to quality learning at the State Elementary School in Muara Telang District</w:t>
      </w:r>
      <w:r w:rsidR="00D10F08" w:rsidRPr="00507B4E">
        <w:rPr>
          <w:rFonts w:ascii="Baskerville Old Face" w:eastAsia="Cambria" w:hAnsi="Baskerville Old Face" w:cs="Cambria"/>
          <w:sz w:val="24"/>
          <w:szCs w:val="24"/>
          <w:lang w:val="id-ID"/>
        </w:rPr>
        <w:t>.</w:t>
      </w:r>
      <w:r w:rsidRPr="00507B4E">
        <w:rPr>
          <w:rFonts w:ascii="Baskerville Old Face" w:eastAsia="Cambria" w:hAnsi="Baskerville Old Face" w:cs="Cambria"/>
          <w:sz w:val="24"/>
          <w:szCs w:val="24"/>
          <w:lang w:val="id-ID"/>
        </w:rPr>
        <w:t xml:space="preserve"> This indicated by the calculated F value amounting to 35,629 with significance of 0.000, which means the regression model in a way overall worthy used For explain influence second variables free to variables bound</w:t>
      </w:r>
      <w:r w:rsidR="00D10F08" w:rsidRPr="00507B4E">
        <w:rPr>
          <w:rFonts w:ascii="Baskerville Old Face" w:eastAsia="Cambria" w:hAnsi="Baskerville Old Face" w:cs="Cambria"/>
          <w:sz w:val="24"/>
          <w:szCs w:val="24"/>
          <w:lang w:val="id-ID"/>
        </w:rPr>
        <w:t>.</w:t>
      </w:r>
      <w:r w:rsidRPr="00507B4E">
        <w:rPr>
          <w:rFonts w:ascii="Baskerville Old Face" w:eastAsia="Cambria" w:hAnsi="Baskerville Old Face" w:cs="Cambria"/>
          <w:sz w:val="24"/>
          <w:szCs w:val="24"/>
          <w:lang w:val="id-ID"/>
        </w:rPr>
        <w:t xml:space="preserve"> Besides that</w:t>
      </w:r>
      <w:r w:rsidR="00D10F08" w:rsidRPr="00507B4E">
        <w:rPr>
          <w:rFonts w:ascii="Baskerville Old Face" w:eastAsia="Cambria" w:hAnsi="Baskerville Old Face" w:cs="Cambria"/>
          <w:sz w:val="24"/>
          <w:szCs w:val="24"/>
          <w:lang w:val="id-ID"/>
        </w:rPr>
        <w:t>,</w:t>
      </w:r>
      <w:r w:rsidRPr="00507B4E">
        <w:rPr>
          <w:rFonts w:ascii="Baskerville Old Face" w:eastAsia="Cambria" w:hAnsi="Baskerville Old Face" w:cs="Cambria"/>
          <w:sz w:val="24"/>
          <w:szCs w:val="24"/>
          <w:lang w:val="id-ID"/>
        </w:rPr>
        <w:t xml:space="preserve"> the R value of 0.647 indicates connection positive with strength currently until strong</w:t>
      </w:r>
      <w:r w:rsidR="00D10F08" w:rsidRPr="00507B4E">
        <w:rPr>
          <w:rFonts w:ascii="Baskerville Old Face" w:eastAsia="Cambria" w:hAnsi="Baskerville Old Face" w:cs="Cambria"/>
          <w:sz w:val="24"/>
          <w:szCs w:val="24"/>
          <w:lang w:val="id-ID"/>
        </w:rPr>
        <w:t>,</w:t>
      </w:r>
      <w:r w:rsidRPr="00507B4E">
        <w:rPr>
          <w:rFonts w:ascii="Baskerville Old Face" w:eastAsia="Cambria" w:hAnsi="Baskerville Old Face" w:cs="Cambria"/>
          <w:sz w:val="24"/>
          <w:szCs w:val="24"/>
          <w:lang w:val="id-ID"/>
        </w:rPr>
        <w:t xml:space="preserve"> whereas The R Square value of 0.419 indicates that second variables capable explains 41.9% of the variation quality learning</w:t>
      </w:r>
      <w:r w:rsidR="00D10F08" w:rsidRPr="00507B4E">
        <w:rPr>
          <w:rFonts w:ascii="Baskerville Old Face" w:eastAsia="Cambria" w:hAnsi="Baskerville Old Face" w:cs="Cambria"/>
          <w:sz w:val="24"/>
          <w:szCs w:val="24"/>
          <w:lang w:val="id-ID"/>
        </w:rPr>
        <w:t>.</w:t>
      </w:r>
    </w:p>
    <w:p w14:paraId="5C5528B0" w14:textId="4A3B6C70" w:rsidR="00C71FE3" w:rsidRPr="00507B4E" w:rsidRDefault="00C71FE3" w:rsidP="00507B4E">
      <w:pPr>
        <w:ind w:firstLine="567"/>
        <w:jc w:val="both"/>
        <w:rPr>
          <w:rFonts w:ascii="Baskerville Old Face" w:eastAsia="Cambria" w:hAnsi="Baskerville Old Face" w:cs="Cambria"/>
          <w:sz w:val="24"/>
          <w:szCs w:val="24"/>
          <w:lang w:val="id-ID"/>
        </w:rPr>
      </w:pPr>
      <w:r w:rsidRPr="00507B4E">
        <w:rPr>
          <w:rFonts w:ascii="Baskerville Old Face" w:eastAsia="Cambria" w:hAnsi="Baskerville Old Face" w:cs="Cambria"/>
          <w:sz w:val="24"/>
          <w:szCs w:val="24"/>
          <w:lang w:val="id-ID"/>
        </w:rPr>
        <w:t>Findings This show that quality learning No determined by one factor single</w:t>
      </w:r>
      <w:r w:rsidR="00D10F08" w:rsidRPr="00507B4E">
        <w:rPr>
          <w:rFonts w:ascii="Baskerville Old Face" w:eastAsia="Cambria" w:hAnsi="Baskerville Old Face" w:cs="Cambria"/>
          <w:sz w:val="24"/>
          <w:szCs w:val="24"/>
          <w:lang w:val="id-ID"/>
        </w:rPr>
        <w:t>,</w:t>
      </w:r>
      <w:r w:rsidRPr="00507B4E">
        <w:rPr>
          <w:rFonts w:ascii="Baskerville Old Face" w:eastAsia="Cambria" w:hAnsi="Baskerville Old Face" w:cs="Cambria"/>
          <w:sz w:val="24"/>
          <w:szCs w:val="24"/>
          <w:lang w:val="id-ID"/>
        </w:rPr>
        <w:t xml:space="preserve"> but by a combination ICT use and quality means infrastructure</w:t>
      </w:r>
      <w:r w:rsidR="00D10F08" w:rsidRPr="00507B4E">
        <w:rPr>
          <w:rFonts w:ascii="Baskerville Old Face" w:eastAsia="Cambria" w:hAnsi="Baskerville Old Face" w:cs="Cambria"/>
          <w:sz w:val="24"/>
          <w:szCs w:val="24"/>
          <w:lang w:val="id-ID"/>
        </w:rPr>
        <w:t>.</w:t>
      </w:r>
      <w:r w:rsidRPr="00507B4E">
        <w:rPr>
          <w:rFonts w:ascii="Baskerville Old Face" w:eastAsia="Cambria" w:hAnsi="Baskerville Old Face" w:cs="Cambria"/>
          <w:sz w:val="24"/>
          <w:szCs w:val="24"/>
          <w:lang w:val="id-ID"/>
        </w:rPr>
        <w:t xml:space="preserve"> In general operational</w:t>
      </w:r>
      <w:r w:rsidR="00D10F08" w:rsidRPr="00507B4E">
        <w:rPr>
          <w:rFonts w:ascii="Baskerville Old Face" w:eastAsia="Cambria" w:hAnsi="Baskerville Old Face" w:cs="Cambria"/>
          <w:sz w:val="24"/>
          <w:szCs w:val="24"/>
          <w:lang w:val="id-ID"/>
        </w:rPr>
        <w:t>,</w:t>
      </w:r>
      <w:r w:rsidRPr="00507B4E">
        <w:rPr>
          <w:rFonts w:ascii="Baskerville Old Face" w:eastAsia="Cambria" w:hAnsi="Baskerville Old Face" w:cs="Cambria"/>
          <w:sz w:val="24"/>
          <w:szCs w:val="24"/>
          <w:lang w:val="id-ID"/>
        </w:rPr>
        <w:t xml:space="preserve"> the use of ICT supports smooth learning process through utilization of digital media, access information</w:t>
      </w:r>
      <w:r w:rsidR="00D10F08" w:rsidRPr="00507B4E">
        <w:rPr>
          <w:rFonts w:ascii="Baskerville Old Face" w:eastAsia="Cambria" w:hAnsi="Baskerville Old Face" w:cs="Cambria"/>
          <w:sz w:val="24"/>
          <w:szCs w:val="24"/>
          <w:lang w:val="id-ID"/>
        </w:rPr>
        <w:t>,</w:t>
      </w:r>
      <w:r w:rsidRPr="00507B4E">
        <w:rPr>
          <w:rFonts w:ascii="Baskerville Old Face" w:eastAsia="Cambria" w:hAnsi="Baskerville Old Face" w:cs="Cambria"/>
          <w:sz w:val="24"/>
          <w:szCs w:val="24"/>
          <w:lang w:val="id-ID"/>
        </w:rPr>
        <w:t xml:space="preserve"> and more interaction dynamic</w:t>
      </w:r>
      <w:r w:rsidR="00D10F08" w:rsidRPr="00507B4E">
        <w:rPr>
          <w:rFonts w:ascii="Baskerville Old Face" w:eastAsia="Cambria" w:hAnsi="Baskerville Old Face" w:cs="Cambria"/>
          <w:sz w:val="24"/>
          <w:szCs w:val="24"/>
          <w:lang w:val="id-ID"/>
        </w:rPr>
        <w:t>,</w:t>
      </w:r>
      <w:r w:rsidRPr="00507B4E">
        <w:rPr>
          <w:rFonts w:ascii="Baskerville Old Face" w:eastAsia="Cambria" w:hAnsi="Baskerville Old Face" w:cs="Cambria"/>
          <w:sz w:val="24"/>
          <w:szCs w:val="24"/>
          <w:lang w:val="id-ID"/>
        </w:rPr>
        <w:t xml:space="preserve"> whereas quality means infrastructure provide environment proper</w:t>
      </w:r>
      <w:r w:rsidR="00D10F08" w:rsidRPr="00507B4E">
        <w:rPr>
          <w:rFonts w:ascii="Baskerville Old Face" w:eastAsia="Cambria" w:hAnsi="Baskerville Old Face" w:cs="Cambria"/>
          <w:sz w:val="24"/>
          <w:szCs w:val="24"/>
          <w:lang w:val="id-ID"/>
        </w:rPr>
        <w:t>,</w:t>
      </w:r>
      <w:r w:rsidRPr="00507B4E">
        <w:rPr>
          <w:rFonts w:ascii="Baskerville Old Face" w:eastAsia="Cambria" w:hAnsi="Baskerville Old Face" w:cs="Cambria"/>
          <w:sz w:val="24"/>
          <w:szCs w:val="24"/>
          <w:lang w:val="id-ID"/>
        </w:rPr>
        <w:t xml:space="preserve"> safe and comfortable physical condition For activity study</w:t>
      </w:r>
      <w:r w:rsidR="00D10F08" w:rsidRPr="00507B4E">
        <w:rPr>
          <w:rFonts w:ascii="Baskerville Old Face" w:eastAsia="Cambria" w:hAnsi="Baskerville Old Face" w:cs="Cambria"/>
          <w:sz w:val="24"/>
          <w:szCs w:val="24"/>
          <w:lang w:val="id-ID"/>
        </w:rPr>
        <w:t>.</w:t>
      </w:r>
      <w:r w:rsidRPr="00507B4E">
        <w:rPr>
          <w:rFonts w:ascii="Baskerville Old Face" w:eastAsia="Cambria" w:hAnsi="Baskerville Old Face" w:cs="Cambria"/>
          <w:sz w:val="24"/>
          <w:szCs w:val="24"/>
          <w:lang w:val="id-ID"/>
        </w:rPr>
        <w:t xml:space="preserve"> Second factor the each other complete in form a deeper learning process effective and quality</w:t>
      </w:r>
      <w:r w:rsidR="00D10F08" w:rsidRPr="00507B4E">
        <w:rPr>
          <w:rFonts w:ascii="Baskerville Old Face" w:eastAsia="Cambria" w:hAnsi="Baskerville Old Face" w:cs="Cambria"/>
          <w:sz w:val="24"/>
          <w:szCs w:val="24"/>
          <w:lang w:val="id-ID"/>
        </w:rPr>
        <w:t>.</w:t>
      </w:r>
    </w:p>
    <w:p w14:paraId="4A06DB2D" w14:textId="77777777" w:rsidR="00C71FE3" w:rsidRPr="00507B4E" w:rsidRDefault="00C71FE3" w:rsidP="00507B4E">
      <w:pPr>
        <w:numPr>
          <w:ilvl w:val="0"/>
          <w:numId w:val="18"/>
        </w:numPr>
        <w:ind w:left="364"/>
        <w:jc w:val="both"/>
        <w:rPr>
          <w:rFonts w:ascii="Baskerville Old Face" w:eastAsia="Cambria" w:hAnsi="Baskerville Old Face" w:cs="Cambria"/>
          <w:b/>
          <w:bCs/>
          <w:sz w:val="28"/>
          <w:szCs w:val="28"/>
          <w:lang w:val="en-ID"/>
        </w:rPr>
      </w:pPr>
      <w:r w:rsidRPr="00507B4E">
        <w:rPr>
          <w:rFonts w:ascii="Baskerville Old Face" w:eastAsia="Cambria" w:hAnsi="Baskerville Old Face" w:cs="Cambria"/>
          <w:b/>
          <w:bCs/>
          <w:sz w:val="28"/>
          <w:szCs w:val="28"/>
          <w:lang w:val="en-ID"/>
        </w:rPr>
        <w:t>Relatedness with theory</w:t>
      </w:r>
    </w:p>
    <w:p w14:paraId="04133521" w14:textId="2905F66F" w:rsidR="00C71FE3" w:rsidRPr="00507B4E" w:rsidRDefault="00C71FE3" w:rsidP="00507B4E">
      <w:pPr>
        <w:ind w:firstLine="567"/>
        <w:jc w:val="both"/>
        <w:rPr>
          <w:rFonts w:ascii="Baskerville Old Face" w:eastAsia="Cambria" w:hAnsi="Baskerville Old Face" w:cs="Cambria"/>
          <w:sz w:val="24"/>
          <w:szCs w:val="24"/>
          <w:lang w:val="id-ID"/>
        </w:rPr>
      </w:pPr>
      <w:r w:rsidRPr="00507B4E">
        <w:rPr>
          <w:rFonts w:ascii="Baskerville Old Face" w:eastAsia="Cambria" w:hAnsi="Baskerville Old Face" w:cs="Cambria"/>
          <w:sz w:val="24"/>
          <w:szCs w:val="24"/>
          <w:lang w:val="id-ID"/>
        </w:rPr>
        <w:t>In a way theoretical</w:t>
      </w:r>
      <w:r w:rsidR="00D10F08" w:rsidRPr="00507B4E">
        <w:rPr>
          <w:rFonts w:ascii="Baskerville Old Face" w:eastAsia="Cambria" w:hAnsi="Baskerville Old Face" w:cs="Cambria"/>
          <w:sz w:val="24"/>
          <w:szCs w:val="24"/>
          <w:lang w:val="id-ID"/>
        </w:rPr>
        <w:t>,</w:t>
      </w:r>
      <w:r w:rsidRPr="00507B4E">
        <w:rPr>
          <w:rFonts w:ascii="Baskerville Old Face" w:eastAsia="Cambria" w:hAnsi="Baskerville Old Face" w:cs="Cambria"/>
          <w:sz w:val="24"/>
          <w:szCs w:val="24"/>
          <w:lang w:val="id-ID"/>
        </w:rPr>
        <w:t xml:space="preserve"> results This strengthen view that quality learning is product from synergy between material input and managed pedagogical processes in a way systematic</w:t>
      </w:r>
      <w:r w:rsidR="00D10F08" w:rsidRPr="00507B4E">
        <w:rPr>
          <w:rFonts w:ascii="Baskerville Old Face" w:eastAsia="Cambria" w:hAnsi="Baskerville Old Face" w:cs="Cambria"/>
          <w:sz w:val="24"/>
          <w:szCs w:val="24"/>
          <w:lang w:val="id-ID"/>
        </w:rPr>
        <w:t>.</w:t>
      </w:r>
      <w:r w:rsidRPr="00507B4E">
        <w:rPr>
          <w:rFonts w:ascii="Baskerville Old Face" w:eastAsia="Cambria" w:hAnsi="Baskerville Old Face" w:cs="Cambria"/>
          <w:sz w:val="24"/>
          <w:szCs w:val="24"/>
          <w:lang w:val="id-ID"/>
        </w:rPr>
        <w:t xml:space="preserve"> In framework management education</w:t>
      </w:r>
      <w:r w:rsidR="00D10F08" w:rsidRPr="00507B4E">
        <w:rPr>
          <w:rFonts w:ascii="Baskerville Old Face" w:eastAsia="Cambria" w:hAnsi="Baskerville Old Face" w:cs="Cambria"/>
          <w:sz w:val="24"/>
          <w:szCs w:val="24"/>
          <w:lang w:val="id-ID"/>
        </w:rPr>
        <w:t>,</w:t>
      </w:r>
      <w:r w:rsidRPr="00507B4E">
        <w:rPr>
          <w:rFonts w:ascii="Baskerville Old Face" w:eastAsia="Cambria" w:hAnsi="Baskerville Old Face" w:cs="Cambria"/>
          <w:sz w:val="24"/>
          <w:szCs w:val="24"/>
          <w:lang w:val="id-ID"/>
        </w:rPr>
        <w:t xml:space="preserve"> ICT and facilities infrastructure No just factor supporters</w:t>
      </w:r>
      <w:r w:rsidR="00D10F08" w:rsidRPr="00507B4E">
        <w:rPr>
          <w:rFonts w:ascii="Baskerville Old Face" w:eastAsia="Cambria" w:hAnsi="Baskerville Old Face" w:cs="Cambria"/>
          <w:sz w:val="24"/>
          <w:szCs w:val="24"/>
          <w:lang w:val="id-ID"/>
        </w:rPr>
        <w:t>,</w:t>
      </w:r>
      <w:r w:rsidRPr="00507B4E">
        <w:rPr>
          <w:rFonts w:ascii="Baskerville Old Face" w:eastAsia="Cambria" w:hAnsi="Baskerville Old Face" w:cs="Cambria"/>
          <w:sz w:val="24"/>
          <w:szCs w:val="24"/>
          <w:lang w:val="id-ID"/>
        </w:rPr>
        <w:t xml:space="preserve"> but rather part from source Power the main determining factor quality service education</w:t>
      </w:r>
      <w:r w:rsidR="00D10F08" w:rsidRPr="00507B4E">
        <w:rPr>
          <w:rFonts w:ascii="Baskerville Old Face" w:eastAsia="Cambria" w:hAnsi="Baskerville Old Face" w:cs="Cambria"/>
          <w:sz w:val="24"/>
          <w:szCs w:val="24"/>
          <w:lang w:val="id-ID"/>
        </w:rPr>
        <w:t>.</w:t>
      </w:r>
      <w:r w:rsidRPr="00507B4E">
        <w:rPr>
          <w:rFonts w:ascii="Baskerville Old Face" w:eastAsia="Cambria" w:hAnsi="Baskerville Old Face" w:cs="Cambria"/>
          <w:sz w:val="24"/>
          <w:szCs w:val="24"/>
          <w:lang w:val="id-ID"/>
        </w:rPr>
        <w:t xml:space="preserve"> The use of ICT influences process dimensions through innovation learning</w:t>
      </w:r>
      <w:r w:rsidR="00D10F08" w:rsidRPr="00507B4E">
        <w:rPr>
          <w:rFonts w:ascii="Baskerville Old Face" w:eastAsia="Cambria" w:hAnsi="Baskerville Old Face" w:cs="Cambria"/>
          <w:sz w:val="24"/>
          <w:szCs w:val="24"/>
          <w:lang w:val="id-ID"/>
        </w:rPr>
        <w:t>,</w:t>
      </w:r>
      <w:r w:rsidRPr="00507B4E">
        <w:rPr>
          <w:rFonts w:ascii="Baskerville Old Face" w:eastAsia="Cambria" w:hAnsi="Baskerville Old Face" w:cs="Cambria"/>
          <w:sz w:val="24"/>
          <w:szCs w:val="24"/>
          <w:lang w:val="id-ID"/>
        </w:rPr>
        <w:t xml:space="preserve"> efficiency delivery materials</w:t>
      </w:r>
      <w:r w:rsidR="00D10F08" w:rsidRPr="00507B4E">
        <w:rPr>
          <w:rFonts w:ascii="Baskerville Old Face" w:eastAsia="Cambria" w:hAnsi="Baskerville Old Face" w:cs="Cambria"/>
          <w:sz w:val="24"/>
          <w:szCs w:val="24"/>
          <w:lang w:val="id-ID"/>
        </w:rPr>
        <w:t>,</w:t>
      </w:r>
      <w:r w:rsidRPr="00507B4E">
        <w:rPr>
          <w:rFonts w:ascii="Baskerville Old Face" w:eastAsia="Cambria" w:hAnsi="Baskerville Old Face" w:cs="Cambria"/>
          <w:sz w:val="24"/>
          <w:szCs w:val="24"/>
          <w:lang w:val="id-ID"/>
        </w:rPr>
        <w:t xml:space="preserve"> and improvements interactivity</w:t>
      </w:r>
      <w:r w:rsidR="00D10F08" w:rsidRPr="00507B4E">
        <w:rPr>
          <w:rFonts w:ascii="Baskerville Old Face" w:eastAsia="Cambria" w:hAnsi="Baskerville Old Face" w:cs="Cambria"/>
          <w:sz w:val="24"/>
          <w:szCs w:val="24"/>
          <w:lang w:val="id-ID"/>
        </w:rPr>
        <w:t>,</w:t>
      </w:r>
      <w:r w:rsidRPr="00507B4E">
        <w:rPr>
          <w:rFonts w:ascii="Baskerville Old Face" w:eastAsia="Cambria" w:hAnsi="Baskerville Old Face" w:cs="Cambria"/>
          <w:sz w:val="24"/>
          <w:szCs w:val="24"/>
          <w:lang w:val="id-ID"/>
        </w:rPr>
        <w:t xml:space="preserve"> </w:t>
      </w:r>
      <w:r w:rsidRPr="00507B4E">
        <w:rPr>
          <w:rFonts w:ascii="Baskerville Old Face" w:eastAsia="Cambria" w:hAnsi="Baskerville Old Face" w:cs="Cambria"/>
          <w:sz w:val="24"/>
          <w:szCs w:val="24"/>
          <w:lang w:val="id-ID"/>
        </w:rPr>
        <w:lastRenderedPageBreak/>
        <w:t>whereas means infrastructure influence quality environment learning</w:t>
      </w:r>
      <w:r w:rsidR="00D10F08" w:rsidRPr="00507B4E">
        <w:rPr>
          <w:rFonts w:ascii="Baskerville Old Face" w:eastAsia="Cambria" w:hAnsi="Baskerville Old Face" w:cs="Cambria"/>
          <w:sz w:val="24"/>
          <w:szCs w:val="24"/>
          <w:lang w:val="id-ID"/>
        </w:rPr>
        <w:t>,</w:t>
      </w:r>
      <w:r w:rsidRPr="00507B4E">
        <w:rPr>
          <w:rFonts w:ascii="Baskerville Old Face" w:eastAsia="Cambria" w:hAnsi="Baskerville Old Face" w:cs="Cambria"/>
          <w:sz w:val="24"/>
          <w:szCs w:val="24"/>
          <w:lang w:val="id-ID"/>
        </w:rPr>
        <w:t xml:space="preserve"> security</w:t>
      </w:r>
      <w:r w:rsidR="00D10F08" w:rsidRPr="00507B4E">
        <w:rPr>
          <w:rFonts w:ascii="Baskerville Old Face" w:eastAsia="Cambria" w:hAnsi="Baskerville Old Face" w:cs="Cambria"/>
          <w:sz w:val="24"/>
          <w:szCs w:val="24"/>
          <w:lang w:val="id-ID"/>
        </w:rPr>
        <w:t>,</w:t>
      </w:r>
      <w:r w:rsidRPr="00507B4E">
        <w:rPr>
          <w:rFonts w:ascii="Baskerville Old Face" w:eastAsia="Cambria" w:hAnsi="Baskerville Old Face" w:cs="Cambria"/>
          <w:sz w:val="24"/>
          <w:szCs w:val="24"/>
          <w:lang w:val="id-ID"/>
        </w:rPr>
        <w:t xml:space="preserve"> and comfort participant educate</w:t>
      </w:r>
      <w:r w:rsidR="00D10F08" w:rsidRPr="00507B4E">
        <w:rPr>
          <w:rFonts w:ascii="Baskerville Old Face" w:eastAsia="Cambria" w:hAnsi="Baskerville Old Face" w:cs="Cambria"/>
          <w:sz w:val="24"/>
          <w:szCs w:val="24"/>
          <w:lang w:val="id-ID"/>
        </w:rPr>
        <w:t>.</w:t>
      </w:r>
    </w:p>
    <w:p w14:paraId="6FE9D60D" w14:textId="3705A21C" w:rsidR="00C71FE3" w:rsidRPr="00507B4E" w:rsidRDefault="00C71FE3" w:rsidP="00507B4E">
      <w:pPr>
        <w:ind w:firstLine="567"/>
        <w:jc w:val="both"/>
        <w:rPr>
          <w:rFonts w:ascii="Baskerville Old Face" w:eastAsia="Cambria" w:hAnsi="Baskerville Old Face" w:cs="Cambria"/>
          <w:sz w:val="24"/>
          <w:szCs w:val="24"/>
          <w:lang w:val="id-ID"/>
        </w:rPr>
      </w:pPr>
      <w:r w:rsidRPr="00507B4E">
        <w:rPr>
          <w:rFonts w:ascii="Baskerville Old Face" w:eastAsia="Cambria" w:hAnsi="Baskerville Old Face" w:cs="Cambria"/>
          <w:sz w:val="24"/>
          <w:szCs w:val="24"/>
          <w:lang w:val="id-ID"/>
        </w:rPr>
        <w:t>View This in line with explanation that quality learning created through integration between educational input, process, and output</w:t>
      </w:r>
      <w:r w:rsidR="00D10F08" w:rsidRPr="00507B4E">
        <w:rPr>
          <w:rFonts w:ascii="Baskerville Old Face" w:eastAsia="Cambria" w:hAnsi="Baskerville Old Face" w:cs="Cambria"/>
          <w:sz w:val="24"/>
          <w:szCs w:val="24"/>
          <w:lang w:val="id-ID"/>
        </w:rPr>
        <w:t>.</w:t>
      </w:r>
      <w:r w:rsidRPr="00507B4E">
        <w:rPr>
          <w:rFonts w:ascii="Baskerville Old Face" w:eastAsia="Cambria" w:hAnsi="Baskerville Old Face" w:cs="Cambria"/>
          <w:sz w:val="24"/>
          <w:szCs w:val="24"/>
          <w:lang w:val="id-ID"/>
        </w:rPr>
        <w:t xml:space="preserve"> If ICT is available but infrastructure is inadequate, technology utilization will be suboptimal. Conversely, if infrastructure is good but ICT is not utilized, learning tends to be conventional and less responsive to the demands of modern developments. Therefore, the results of this study confirm that improving the quality of learning in elementary schools requires a comprehensive, not partial, approach. In relation to the theory presented in the previous discussion, this finding aligns with the views of Mustari (2023), Purnamaningsih and Purbangkara (2022), and Solikah (2015), who emphasized that learning quality depends on the integration of technological resources, physical facilities, and professional school management. All three demonstrate that schools capable of managing facilities, infrastructure, and technology in an integrated manner will more easily build active, conducive, and quality-oriented learning.</w:t>
      </w:r>
    </w:p>
    <w:p w14:paraId="78C5B139" w14:textId="77777777" w:rsidR="00C71FE3" w:rsidRPr="00507B4E" w:rsidRDefault="00C71FE3" w:rsidP="00507B4E">
      <w:pPr>
        <w:numPr>
          <w:ilvl w:val="0"/>
          <w:numId w:val="18"/>
        </w:numPr>
        <w:ind w:left="364"/>
        <w:jc w:val="both"/>
        <w:rPr>
          <w:rFonts w:ascii="Baskerville Old Face" w:eastAsia="Cambria" w:hAnsi="Baskerville Old Face" w:cs="Cambria"/>
          <w:b/>
          <w:bCs/>
          <w:sz w:val="28"/>
          <w:szCs w:val="28"/>
          <w:lang w:val="en-ID"/>
        </w:rPr>
      </w:pPr>
      <w:r w:rsidRPr="00507B4E">
        <w:rPr>
          <w:rFonts w:ascii="Baskerville Old Face" w:eastAsia="Cambria" w:hAnsi="Baskerville Old Face" w:cs="Cambria"/>
          <w:b/>
          <w:bCs/>
          <w:sz w:val="28"/>
          <w:szCs w:val="28"/>
          <w:lang w:val="en-ID"/>
        </w:rPr>
        <w:t>Compliance with study previously</w:t>
      </w:r>
    </w:p>
    <w:p w14:paraId="532CC554" w14:textId="427434AD" w:rsidR="00C71FE3" w:rsidRPr="00507B4E" w:rsidRDefault="00C71FE3" w:rsidP="00507B4E">
      <w:pPr>
        <w:ind w:firstLine="567"/>
        <w:jc w:val="both"/>
        <w:rPr>
          <w:rFonts w:ascii="Baskerville Old Face" w:eastAsia="Cambria" w:hAnsi="Baskerville Old Face" w:cs="Cambria"/>
          <w:sz w:val="24"/>
          <w:szCs w:val="24"/>
          <w:lang w:val="id-ID"/>
        </w:rPr>
      </w:pPr>
      <w:r w:rsidRPr="00507B4E">
        <w:rPr>
          <w:rFonts w:ascii="Baskerville Old Face" w:eastAsia="Cambria" w:hAnsi="Baskerville Old Face" w:cs="Cambria"/>
          <w:sz w:val="24"/>
          <w:szCs w:val="24"/>
          <w:lang w:val="id-ID"/>
        </w:rPr>
        <w:t>Research result This own strong fit</w:t>
      </w:r>
      <w:r w:rsidRPr="00507B4E">
        <w:rPr>
          <w:rFonts w:eastAsia="Cambria"/>
          <w:sz w:val="24"/>
          <w:szCs w:val="24"/>
          <w:lang w:val="id-ID"/>
        </w:rPr>
        <w:t>​</w:t>
      </w:r>
      <w:r w:rsidRPr="00507B4E">
        <w:rPr>
          <w:rFonts w:ascii="Baskerville Old Face" w:eastAsia="Cambria" w:hAnsi="Baskerville Old Face" w:cs="Cambria"/>
          <w:sz w:val="24"/>
          <w:szCs w:val="24"/>
          <w:lang w:val="id-ID"/>
        </w:rPr>
        <w:t xml:space="preserve"> with study relevant previous studies</w:t>
      </w:r>
      <w:r w:rsidR="00D10F08" w:rsidRPr="00507B4E">
        <w:rPr>
          <w:rFonts w:ascii="Baskerville Old Face" w:eastAsia="Cambria" w:hAnsi="Baskerville Old Face" w:cs="Cambria"/>
          <w:sz w:val="24"/>
          <w:szCs w:val="24"/>
          <w:lang w:val="id-ID"/>
        </w:rPr>
        <w:t>.</w:t>
      </w:r>
      <w:r w:rsidRPr="00507B4E">
        <w:rPr>
          <w:rFonts w:ascii="Baskerville Old Face" w:eastAsia="Cambria" w:hAnsi="Baskerville Old Face" w:cs="Cambria"/>
          <w:sz w:val="24"/>
          <w:szCs w:val="24"/>
          <w:lang w:val="id-ID"/>
        </w:rPr>
        <w:t xml:space="preserve"> Subadre</w:t>
      </w:r>
      <w:r w:rsidR="00D10F08" w:rsidRPr="00507B4E">
        <w:rPr>
          <w:rFonts w:ascii="Baskerville Old Face" w:eastAsia="Cambria" w:hAnsi="Baskerville Old Face" w:cs="Cambria"/>
          <w:sz w:val="24"/>
          <w:szCs w:val="24"/>
          <w:lang w:val="id-ID"/>
        </w:rPr>
        <w:t>,</w:t>
      </w:r>
      <w:r w:rsidRPr="00507B4E">
        <w:rPr>
          <w:rFonts w:ascii="Baskerville Old Face" w:eastAsia="Cambria" w:hAnsi="Baskerville Old Face" w:cs="Cambria"/>
          <w:sz w:val="24"/>
          <w:szCs w:val="24"/>
          <w:lang w:val="id-ID"/>
        </w:rPr>
        <w:t xml:space="preserve"> Jufri</w:t>
      </w:r>
      <w:r w:rsidR="00D10F08" w:rsidRPr="00507B4E">
        <w:rPr>
          <w:rFonts w:ascii="Baskerville Old Face" w:eastAsia="Cambria" w:hAnsi="Baskerville Old Face" w:cs="Cambria"/>
          <w:sz w:val="24"/>
          <w:szCs w:val="24"/>
          <w:lang w:val="id-ID"/>
        </w:rPr>
        <w:t>,</w:t>
      </w:r>
      <w:r w:rsidRPr="00507B4E">
        <w:rPr>
          <w:rFonts w:ascii="Baskerville Old Face" w:eastAsia="Cambria" w:hAnsi="Baskerville Old Face" w:cs="Cambria"/>
          <w:sz w:val="24"/>
          <w:szCs w:val="24"/>
          <w:lang w:val="id-ID"/>
        </w:rPr>
        <w:t xml:space="preserve"> and Karta (2023) found that means infrastructure and utilization technology information in learning influential positive and significant to quality learning</w:t>
      </w:r>
      <w:r w:rsidR="00D10F08" w:rsidRPr="00507B4E">
        <w:rPr>
          <w:rFonts w:ascii="Baskerville Old Face" w:eastAsia="Cambria" w:hAnsi="Baskerville Old Face" w:cs="Cambria"/>
          <w:sz w:val="24"/>
          <w:szCs w:val="24"/>
          <w:lang w:val="id-ID"/>
        </w:rPr>
        <w:t>,</w:t>
      </w:r>
      <w:r w:rsidRPr="00507B4E">
        <w:rPr>
          <w:rFonts w:ascii="Baskerville Old Face" w:eastAsia="Cambria" w:hAnsi="Baskerville Old Face" w:cs="Cambria"/>
          <w:sz w:val="24"/>
          <w:szCs w:val="24"/>
          <w:lang w:val="id-ID"/>
        </w:rPr>
        <w:t xml:space="preserve"> even though both of them Work in a way independent</w:t>
      </w:r>
      <w:r w:rsidR="00D10F08" w:rsidRPr="00507B4E">
        <w:rPr>
          <w:rFonts w:ascii="Baskerville Old Face" w:eastAsia="Cambria" w:hAnsi="Baskerville Old Face" w:cs="Cambria"/>
          <w:sz w:val="24"/>
          <w:szCs w:val="24"/>
          <w:lang w:val="id-ID"/>
        </w:rPr>
        <w:t>.</w:t>
      </w:r>
      <w:r w:rsidRPr="00507B4E">
        <w:rPr>
          <w:rFonts w:ascii="Baskerville Old Face" w:eastAsia="Cambria" w:hAnsi="Baskerville Old Face" w:cs="Cambria"/>
          <w:sz w:val="24"/>
          <w:szCs w:val="24"/>
          <w:lang w:val="id-ID"/>
        </w:rPr>
        <w:t xml:space="preserve"> Findings This show that influence combination of two variables the to quality learning of course empirical and can proven in a way statistics</w:t>
      </w:r>
      <w:r w:rsidR="00D10F08" w:rsidRPr="00507B4E">
        <w:rPr>
          <w:rFonts w:ascii="Baskerville Old Face" w:eastAsia="Cambria" w:hAnsi="Baskerville Old Face" w:cs="Cambria"/>
          <w:sz w:val="24"/>
          <w:szCs w:val="24"/>
          <w:lang w:val="id-ID"/>
        </w:rPr>
        <w:t>.</w:t>
      </w:r>
      <w:r w:rsidRPr="00507B4E">
        <w:rPr>
          <w:rFonts w:ascii="Baskerville Old Face" w:eastAsia="Cambria" w:hAnsi="Baskerville Old Face" w:cs="Cambria"/>
          <w:sz w:val="24"/>
          <w:szCs w:val="24"/>
          <w:lang w:val="id-ID"/>
        </w:rPr>
        <w:t xml:space="preserve"> In addition In addition</w:t>
      </w:r>
      <w:r w:rsidR="00D10F08" w:rsidRPr="00507B4E">
        <w:rPr>
          <w:rFonts w:ascii="Baskerville Old Face" w:eastAsia="Cambria" w:hAnsi="Baskerville Old Face" w:cs="Cambria"/>
          <w:sz w:val="24"/>
          <w:szCs w:val="24"/>
          <w:lang w:val="id-ID"/>
        </w:rPr>
        <w:t>,</w:t>
      </w:r>
      <w:r w:rsidRPr="00507B4E">
        <w:rPr>
          <w:rFonts w:ascii="Baskerville Old Face" w:eastAsia="Cambria" w:hAnsi="Baskerville Old Face" w:cs="Cambria"/>
          <w:sz w:val="24"/>
          <w:szCs w:val="24"/>
          <w:lang w:val="id-ID"/>
        </w:rPr>
        <w:t xml:space="preserve"> research by Salsabila and Setiawan (2020) also proves that that means infrastructure influential significant to results Study student school basic</w:t>
      </w:r>
      <w:r w:rsidR="00D10F08" w:rsidRPr="00507B4E">
        <w:rPr>
          <w:rFonts w:ascii="Baskerville Old Face" w:eastAsia="Cambria" w:hAnsi="Baskerville Old Face" w:cs="Cambria"/>
          <w:sz w:val="24"/>
          <w:szCs w:val="24"/>
          <w:lang w:val="id-ID"/>
        </w:rPr>
        <w:t>,</w:t>
      </w:r>
      <w:r w:rsidRPr="00507B4E">
        <w:rPr>
          <w:rFonts w:ascii="Baskerville Old Face" w:eastAsia="Cambria" w:hAnsi="Baskerville Old Face" w:cs="Cambria"/>
          <w:sz w:val="24"/>
          <w:szCs w:val="24"/>
          <w:lang w:val="id-ID"/>
        </w:rPr>
        <w:t xml:space="preserve"> good in a way partial and simultaneous together variables other</w:t>
      </w:r>
      <w:r w:rsidR="00D10F08" w:rsidRPr="00507B4E">
        <w:rPr>
          <w:rFonts w:ascii="Baskerville Old Face" w:eastAsia="Cambria" w:hAnsi="Baskerville Old Face" w:cs="Cambria"/>
          <w:sz w:val="24"/>
          <w:szCs w:val="24"/>
          <w:lang w:val="id-ID"/>
        </w:rPr>
        <w:t>.</w:t>
      </w:r>
    </w:p>
    <w:p w14:paraId="779AF776" w14:textId="675AB208" w:rsidR="00C71FE3" w:rsidRPr="00507B4E" w:rsidRDefault="00C71FE3" w:rsidP="00507B4E">
      <w:pPr>
        <w:ind w:firstLine="567"/>
        <w:jc w:val="both"/>
        <w:rPr>
          <w:rFonts w:ascii="Baskerville Old Face" w:eastAsia="Cambria" w:hAnsi="Baskerville Old Face" w:cs="Cambria"/>
          <w:sz w:val="24"/>
          <w:szCs w:val="24"/>
          <w:lang w:val="id-ID"/>
        </w:rPr>
      </w:pPr>
      <w:r w:rsidRPr="00507B4E">
        <w:rPr>
          <w:rFonts w:ascii="Baskerville Old Face" w:eastAsia="Cambria" w:hAnsi="Baskerville Old Face" w:cs="Cambria"/>
          <w:sz w:val="24"/>
          <w:szCs w:val="24"/>
          <w:lang w:val="id-ID"/>
        </w:rPr>
        <w:t>Conformity is also seen in the findings Prihatini</w:t>
      </w:r>
      <w:r w:rsidR="00D10F08" w:rsidRPr="00507B4E">
        <w:rPr>
          <w:rFonts w:ascii="Baskerville Old Face" w:eastAsia="Cambria" w:hAnsi="Baskerville Old Face" w:cs="Cambria"/>
          <w:sz w:val="24"/>
          <w:szCs w:val="24"/>
          <w:lang w:val="id-ID"/>
        </w:rPr>
        <w:t>,</w:t>
      </w:r>
      <w:r w:rsidRPr="00507B4E">
        <w:rPr>
          <w:rFonts w:ascii="Baskerville Old Face" w:eastAsia="Cambria" w:hAnsi="Baskerville Old Face" w:cs="Cambria"/>
          <w:sz w:val="24"/>
          <w:szCs w:val="24"/>
          <w:lang w:val="id-ID"/>
        </w:rPr>
        <w:t xml:space="preserve"> Sari, Effendi, and Adhani (2022) who emphasized that means infrastructure is component strategic in development quality learning at school On the other hand</w:t>
      </w:r>
      <w:r w:rsidR="00D10F08" w:rsidRPr="00507B4E">
        <w:rPr>
          <w:rFonts w:ascii="Baskerville Old Face" w:eastAsia="Cambria" w:hAnsi="Baskerville Old Face" w:cs="Cambria"/>
          <w:sz w:val="24"/>
          <w:szCs w:val="24"/>
          <w:lang w:val="id-ID"/>
        </w:rPr>
        <w:t>,</w:t>
      </w:r>
      <w:r w:rsidRPr="00507B4E">
        <w:rPr>
          <w:rFonts w:ascii="Baskerville Old Face" w:eastAsia="Cambria" w:hAnsi="Baskerville Old Face" w:cs="Cambria"/>
          <w:sz w:val="24"/>
          <w:szCs w:val="24"/>
          <w:lang w:val="id-ID"/>
        </w:rPr>
        <w:t xml:space="preserve"> research by Astuti, Haryati</w:t>
      </w:r>
      <w:r w:rsidR="00D10F08" w:rsidRPr="00507B4E">
        <w:rPr>
          <w:rFonts w:ascii="Baskerville Old Face" w:eastAsia="Cambria" w:hAnsi="Baskerville Old Face" w:cs="Cambria"/>
          <w:sz w:val="24"/>
          <w:szCs w:val="24"/>
          <w:lang w:val="id-ID"/>
        </w:rPr>
        <w:t>,</w:t>
      </w:r>
      <w:r w:rsidRPr="00507B4E">
        <w:rPr>
          <w:rFonts w:ascii="Baskerville Old Face" w:eastAsia="Cambria" w:hAnsi="Baskerville Old Face" w:cs="Cambria"/>
          <w:sz w:val="24"/>
          <w:szCs w:val="24"/>
          <w:lang w:val="id-ID"/>
        </w:rPr>
        <w:t xml:space="preserve"> and Wuryandini (2024) and Ibrahim, Aminah, and Munawar (2025) strengthens that digital technology and ICT management have contribution positive to improvement quality learning</w:t>
      </w:r>
      <w:r w:rsidR="00D10F08" w:rsidRPr="00507B4E">
        <w:rPr>
          <w:rFonts w:ascii="Baskerville Old Face" w:eastAsia="Cambria" w:hAnsi="Baskerville Old Face" w:cs="Cambria"/>
          <w:sz w:val="24"/>
          <w:szCs w:val="24"/>
          <w:lang w:val="id-ID"/>
        </w:rPr>
        <w:t>.</w:t>
      </w:r>
      <w:r w:rsidRPr="00507B4E">
        <w:rPr>
          <w:rFonts w:ascii="Baskerville Old Face" w:eastAsia="Cambria" w:hAnsi="Baskerville Old Face" w:cs="Cambria"/>
          <w:sz w:val="24"/>
          <w:szCs w:val="24"/>
          <w:lang w:val="id-ID"/>
        </w:rPr>
        <w:t xml:space="preserve"> With Thus</w:t>
      </w:r>
      <w:r w:rsidR="00D10F08" w:rsidRPr="00507B4E">
        <w:rPr>
          <w:rFonts w:ascii="Baskerville Old Face" w:eastAsia="Cambria" w:hAnsi="Baskerville Old Face" w:cs="Cambria"/>
          <w:sz w:val="24"/>
          <w:szCs w:val="24"/>
          <w:lang w:val="id-ID"/>
        </w:rPr>
        <w:t>,</w:t>
      </w:r>
      <w:r w:rsidRPr="00507B4E">
        <w:rPr>
          <w:rFonts w:ascii="Baskerville Old Face" w:eastAsia="Cambria" w:hAnsi="Baskerville Old Face" w:cs="Cambria"/>
          <w:sz w:val="24"/>
          <w:szCs w:val="24"/>
          <w:lang w:val="id-ID"/>
        </w:rPr>
        <w:t xml:space="preserve"> the results study This No stand alone</w:t>
      </w:r>
      <w:r w:rsidR="00D10F08" w:rsidRPr="00507B4E">
        <w:rPr>
          <w:rFonts w:ascii="Baskerville Old Face" w:eastAsia="Cambria" w:hAnsi="Baskerville Old Face" w:cs="Cambria"/>
          <w:sz w:val="24"/>
          <w:szCs w:val="24"/>
          <w:lang w:val="id-ID"/>
        </w:rPr>
        <w:t>,</w:t>
      </w:r>
      <w:r w:rsidRPr="00507B4E">
        <w:rPr>
          <w:rFonts w:ascii="Baskerville Old Face" w:eastAsia="Cambria" w:hAnsi="Baskerville Old Face" w:cs="Cambria"/>
          <w:sz w:val="24"/>
          <w:szCs w:val="24"/>
          <w:lang w:val="id-ID"/>
        </w:rPr>
        <w:t xml:space="preserve"> but rather strengthen pattern empirical that has been more formerly found by research previously</w:t>
      </w:r>
      <w:r w:rsidR="00D10F08" w:rsidRPr="00507B4E">
        <w:rPr>
          <w:rFonts w:ascii="Baskerville Old Face" w:eastAsia="Cambria" w:hAnsi="Baskerville Old Face" w:cs="Cambria"/>
          <w:sz w:val="24"/>
          <w:szCs w:val="24"/>
          <w:lang w:val="id-ID"/>
        </w:rPr>
        <w:t>.</w:t>
      </w:r>
    </w:p>
    <w:p w14:paraId="0F1462CE" w14:textId="39B21528" w:rsidR="00C71FE3" w:rsidRPr="00507B4E" w:rsidRDefault="00C71FE3" w:rsidP="00507B4E">
      <w:pPr>
        <w:ind w:firstLine="567"/>
        <w:jc w:val="both"/>
        <w:rPr>
          <w:rFonts w:ascii="Baskerville Old Face" w:eastAsia="Cambria" w:hAnsi="Baskerville Old Face" w:cs="Cambria"/>
          <w:sz w:val="24"/>
          <w:szCs w:val="24"/>
          <w:lang w:val="id-ID"/>
        </w:rPr>
      </w:pPr>
      <w:r w:rsidRPr="00507B4E">
        <w:rPr>
          <w:rFonts w:ascii="Baskerville Old Face" w:eastAsia="Cambria" w:hAnsi="Baskerville Old Face" w:cs="Cambria"/>
          <w:sz w:val="24"/>
          <w:szCs w:val="24"/>
          <w:lang w:val="id-ID"/>
        </w:rPr>
        <w:t>In a way conceptual</w:t>
      </w:r>
      <w:r w:rsidR="00D10F08" w:rsidRPr="00507B4E">
        <w:rPr>
          <w:rFonts w:ascii="Baskerville Old Face" w:eastAsia="Cambria" w:hAnsi="Baskerville Old Face" w:cs="Cambria"/>
          <w:sz w:val="24"/>
          <w:szCs w:val="24"/>
          <w:lang w:val="id-ID"/>
        </w:rPr>
        <w:t>,</w:t>
      </w:r>
      <w:r w:rsidRPr="00507B4E">
        <w:rPr>
          <w:rFonts w:ascii="Baskerville Old Face" w:eastAsia="Cambria" w:hAnsi="Baskerville Old Face" w:cs="Cambria"/>
          <w:sz w:val="24"/>
          <w:szCs w:val="24"/>
          <w:lang w:val="id-ID"/>
        </w:rPr>
        <w:t xml:space="preserve"> results simultaneous This show that school the basis of what you want increase quality learning must building two dimensions in a way simultaneously</w:t>
      </w:r>
      <w:r w:rsidR="00D10F08" w:rsidRPr="00507B4E">
        <w:rPr>
          <w:rFonts w:ascii="Baskerville Old Face" w:eastAsia="Cambria" w:hAnsi="Baskerville Old Face" w:cs="Cambria"/>
          <w:sz w:val="24"/>
          <w:szCs w:val="24"/>
          <w:lang w:val="id-ID"/>
        </w:rPr>
        <w:t>,</w:t>
      </w:r>
      <w:r w:rsidRPr="00507B4E">
        <w:rPr>
          <w:rFonts w:ascii="Baskerville Old Face" w:eastAsia="Cambria" w:hAnsi="Baskerville Old Face" w:cs="Cambria"/>
          <w:sz w:val="24"/>
          <w:szCs w:val="24"/>
          <w:lang w:val="id-ID"/>
        </w:rPr>
        <w:t xml:space="preserve"> namely dimensions technology and dimensions facility physical</w:t>
      </w:r>
      <w:r w:rsidR="00D10F08" w:rsidRPr="00507B4E">
        <w:rPr>
          <w:rFonts w:ascii="Baskerville Old Face" w:eastAsia="Cambria" w:hAnsi="Baskerville Old Face" w:cs="Cambria"/>
          <w:sz w:val="24"/>
          <w:szCs w:val="24"/>
          <w:lang w:val="id-ID"/>
        </w:rPr>
        <w:t>.</w:t>
      </w:r>
      <w:r w:rsidRPr="00507B4E">
        <w:rPr>
          <w:rFonts w:ascii="Baskerville Old Face" w:eastAsia="Cambria" w:hAnsi="Baskerville Old Face" w:cs="Cambria"/>
          <w:sz w:val="24"/>
          <w:szCs w:val="24"/>
          <w:lang w:val="id-ID"/>
        </w:rPr>
        <w:t xml:space="preserve"> If one of the dimensions ignored</w:t>
      </w:r>
      <w:r w:rsidR="00D10F08" w:rsidRPr="00507B4E">
        <w:rPr>
          <w:rFonts w:ascii="Baskerville Old Face" w:eastAsia="Cambria" w:hAnsi="Baskerville Old Face" w:cs="Cambria"/>
          <w:sz w:val="24"/>
          <w:szCs w:val="24"/>
          <w:lang w:val="id-ID"/>
        </w:rPr>
        <w:t>,</w:t>
      </w:r>
      <w:r w:rsidRPr="00507B4E">
        <w:rPr>
          <w:rFonts w:ascii="Baskerville Old Face" w:eastAsia="Cambria" w:hAnsi="Baskerville Old Face" w:cs="Cambria"/>
          <w:sz w:val="24"/>
          <w:szCs w:val="24"/>
          <w:lang w:val="id-ID"/>
        </w:rPr>
        <w:t xml:space="preserve"> then potential improvement quality will limited</w:t>
      </w:r>
      <w:r w:rsidR="00D10F08" w:rsidRPr="00507B4E">
        <w:rPr>
          <w:rFonts w:ascii="Baskerville Old Face" w:eastAsia="Cambria" w:hAnsi="Baskerville Old Face" w:cs="Cambria"/>
          <w:sz w:val="24"/>
          <w:szCs w:val="24"/>
          <w:lang w:val="id-ID"/>
        </w:rPr>
        <w:t>.</w:t>
      </w:r>
      <w:r w:rsidRPr="00507B4E">
        <w:rPr>
          <w:rFonts w:ascii="Baskerville Old Face" w:eastAsia="Cambria" w:hAnsi="Baskerville Old Face" w:cs="Cambria"/>
          <w:sz w:val="24"/>
          <w:szCs w:val="24"/>
          <w:lang w:val="id-ID"/>
        </w:rPr>
        <w:t xml:space="preserve"> Therefore that</w:t>
      </w:r>
      <w:r w:rsidR="00D10F08" w:rsidRPr="00507B4E">
        <w:rPr>
          <w:rFonts w:ascii="Baskerville Old Face" w:eastAsia="Cambria" w:hAnsi="Baskerville Old Face" w:cs="Cambria"/>
          <w:sz w:val="24"/>
          <w:szCs w:val="24"/>
          <w:lang w:val="id-ID"/>
        </w:rPr>
        <w:t>,</w:t>
      </w:r>
      <w:r w:rsidRPr="00507B4E">
        <w:rPr>
          <w:rFonts w:ascii="Baskerville Old Face" w:eastAsia="Cambria" w:hAnsi="Baskerville Old Face" w:cs="Cambria"/>
          <w:sz w:val="24"/>
          <w:szCs w:val="24"/>
          <w:lang w:val="id-ID"/>
        </w:rPr>
        <w:t xml:space="preserve"> synergy between ICT use and quality means infrastructure become runway important in management strategy education at the State Elementary School of Muara Telang District</w:t>
      </w:r>
      <w:r w:rsidR="00D10F08" w:rsidRPr="00507B4E">
        <w:rPr>
          <w:rFonts w:ascii="Baskerville Old Face" w:eastAsia="Cambria" w:hAnsi="Baskerville Old Face" w:cs="Cambria"/>
          <w:sz w:val="24"/>
          <w:szCs w:val="24"/>
          <w:lang w:val="id-ID"/>
        </w:rPr>
        <w:t>.</w:t>
      </w:r>
    </w:p>
    <w:p w14:paraId="7F6EE597" w14:textId="77777777" w:rsidR="001545D9" w:rsidRPr="00D47213" w:rsidRDefault="001545D9" w:rsidP="00C71FE3">
      <w:pPr>
        <w:jc w:val="both"/>
        <w:rPr>
          <w:rFonts w:ascii="Baskerville Old Face" w:eastAsia="Cambria" w:hAnsi="Baskerville Old Face" w:cs="Cambria"/>
          <w:sz w:val="24"/>
          <w:szCs w:val="24"/>
        </w:rPr>
      </w:pPr>
    </w:p>
    <w:p w14:paraId="00544F4D" w14:textId="35B6DCDB" w:rsidR="001545D9" w:rsidRPr="00D47213" w:rsidRDefault="003C495F" w:rsidP="00815BD0">
      <w:pPr>
        <w:rPr>
          <w:rFonts w:ascii="Baskerville Old Face" w:eastAsia="Cambria" w:hAnsi="Baskerville Old Face" w:cs="Cambria"/>
          <w:b/>
          <w:sz w:val="28"/>
          <w:szCs w:val="28"/>
        </w:rPr>
      </w:pPr>
      <w:r w:rsidRPr="00D47213">
        <w:rPr>
          <w:rFonts w:ascii="Baskerville Old Face" w:eastAsia="Cambria" w:hAnsi="Baskerville Old Face" w:cs="Cambria"/>
          <w:b/>
          <w:sz w:val="28"/>
          <w:szCs w:val="28"/>
        </w:rPr>
        <w:t>Conclusion</w:t>
      </w:r>
    </w:p>
    <w:p w14:paraId="3324F6D2" w14:textId="77777777" w:rsidR="00507B4E" w:rsidRPr="00507B4E" w:rsidRDefault="00507B4E" w:rsidP="00507B4E">
      <w:pPr>
        <w:ind w:firstLine="567"/>
        <w:jc w:val="both"/>
        <w:rPr>
          <w:rFonts w:ascii="Baskerville Old Face" w:eastAsia="Cambria" w:hAnsi="Baskerville Old Face" w:cs="Cambria"/>
          <w:sz w:val="24"/>
          <w:szCs w:val="24"/>
          <w:lang w:val="en-ID"/>
        </w:rPr>
      </w:pPr>
      <w:r w:rsidRPr="00507B4E">
        <w:rPr>
          <w:rFonts w:ascii="Baskerville Old Face" w:eastAsia="Cambria" w:hAnsi="Baskerville Old Face" w:cs="Cambria"/>
          <w:sz w:val="24"/>
          <w:szCs w:val="24"/>
          <w:lang w:val="en-ID"/>
        </w:rPr>
        <w:t xml:space="preserve">Based on the results of data analysis and hypothesis testing, this study concludes that the use of Information and Communication Technology and the quality of facilities and infrastructure have a positive and significant effect on the quality of learning at State Primary Schools in Muara Telang District. The use of ICT improves learning quality through more effective planning, implementation, and evaluation of learning activities. The use of digital media, access to learning resources, variation in teaching methods, and greater pupil engagement also strengthen the teaching and learning process. In addition, adequate, appropriate, well-maintained, and optimally used facilities and infrastructure support the creation of effective, comfortable, and conducive learning conditions. Simultaneously, the use of ICT and the quality of facilities and infrastructure explain 41.9% of the variation in learning quality, while the remaining 58.1% is influenced by other factors outside the research model. These </w:t>
      </w:r>
      <w:r w:rsidRPr="00507B4E">
        <w:rPr>
          <w:rFonts w:ascii="Baskerville Old Face" w:eastAsia="Cambria" w:hAnsi="Baskerville Old Face" w:cs="Cambria"/>
          <w:sz w:val="24"/>
          <w:szCs w:val="24"/>
          <w:lang w:val="en-ID"/>
        </w:rPr>
        <w:lastRenderedPageBreak/>
        <w:t>findings indicate that improving learning quality should be carried out in an integrated manner through the strengthening of ICT use and the improvement of school facilities and infrastructure. The use of ICT is the most dominant variable, which shows that teachers’ ability to utilise learning technology is a strategic factor in improving the quality of primary education.</w:t>
      </w:r>
    </w:p>
    <w:p w14:paraId="2C1D96CE" w14:textId="77777777" w:rsidR="00507B4E" w:rsidRPr="00507B4E" w:rsidRDefault="00507B4E" w:rsidP="00507B4E">
      <w:pPr>
        <w:ind w:firstLine="567"/>
        <w:jc w:val="both"/>
        <w:rPr>
          <w:rFonts w:ascii="Baskerville Old Face" w:eastAsia="Cambria" w:hAnsi="Baskerville Old Face" w:cs="Cambria"/>
          <w:sz w:val="24"/>
          <w:szCs w:val="24"/>
          <w:lang w:val="en-ID"/>
        </w:rPr>
      </w:pPr>
      <w:r w:rsidRPr="00507B4E">
        <w:rPr>
          <w:rFonts w:ascii="Baskerville Old Face" w:eastAsia="Cambria" w:hAnsi="Baskerville Old Face" w:cs="Cambria"/>
          <w:sz w:val="24"/>
          <w:szCs w:val="24"/>
          <w:lang w:val="en-ID"/>
        </w:rPr>
        <w:t>Further research is recommended to include other variables that may influence learning quality, such as teachers’ pedagogical competence, head teachers’ leadership, school culture, pupils’ learning motivation, academic supervision, and parental support. Future studies may also cover a wider research area and use qualitative or mixed-method approaches to obtain deeper findings. For education practitioners, especially teachers and head teachers, this study recommends improving ICT skills in learning, developing simple digital learning media, and managing school facilities and infrastructure in a planned and sustainable manner. For local government and policy makers, the findings of this study can serve as a basis for strengthening programmes related to equal access to ICT facilities, school infrastructure improvement, technology-based teacher training, and the provision of maintenance budgets for school facilities and infrastructure. Such policies are important to ensure that State Primary Schools in Muara Telang District can improve learning quality consistently and in line with the demands of modern education.</w:t>
      </w:r>
    </w:p>
    <w:p w14:paraId="1200E6F3" w14:textId="77777777" w:rsidR="001545D9" w:rsidRDefault="001545D9">
      <w:pPr>
        <w:jc w:val="both"/>
        <w:rPr>
          <w:rFonts w:ascii="Baskerville Old Face" w:eastAsia="Cambria" w:hAnsi="Baskerville Old Face" w:cs="Cambria"/>
          <w:sz w:val="24"/>
          <w:szCs w:val="24"/>
        </w:rPr>
      </w:pPr>
    </w:p>
    <w:p w14:paraId="406A491D" w14:textId="77777777" w:rsidR="00507B4E" w:rsidRPr="00507B4E" w:rsidRDefault="00507B4E" w:rsidP="00507B4E">
      <w:pPr>
        <w:jc w:val="both"/>
        <w:rPr>
          <w:rFonts w:ascii="Baskerville Old Face" w:eastAsia="Cambria" w:hAnsi="Baskerville Old Face" w:cs="Cambria"/>
          <w:sz w:val="28"/>
          <w:szCs w:val="28"/>
          <w:lang w:val="en-ID"/>
        </w:rPr>
      </w:pPr>
      <w:r w:rsidRPr="00507B4E">
        <w:rPr>
          <w:rFonts w:ascii="Baskerville Old Face" w:eastAsia="Cambria" w:hAnsi="Baskerville Old Face" w:cs="Cambria"/>
          <w:b/>
          <w:bCs/>
          <w:sz w:val="28"/>
          <w:szCs w:val="28"/>
          <w:lang w:val="en-ID"/>
        </w:rPr>
        <w:t>Acknowledgements</w:t>
      </w:r>
    </w:p>
    <w:p w14:paraId="4883B520" w14:textId="77777777" w:rsidR="00507B4E" w:rsidRPr="00507B4E" w:rsidRDefault="00507B4E" w:rsidP="00507B4E">
      <w:pPr>
        <w:ind w:firstLine="567"/>
        <w:jc w:val="both"/>
        <w:rPr>
          <w:rFonts w:ascii="Baskerville Old Face" w:eastAsia="Cambria" w:hAnsi="Baskerville Old Face" w:cs="Cambria"/>
          <w:sz w:val="24"/>
          <w:szCs w:val="24"/>
          <w:lang w:val="en-ID"/>
        </w:rPr>
      </w:pPr>
      <w:r w:rsidRPr="00507B4E">
        <w:rPr>
          <w:rFonts w:ascii="Baskerville Old Face" w:eastAsia="Cambria" w:hAnsi="Baskerville Old Face" w:cs="Cambria"/>
          <w:sz w:val="24"/>
          <w:szCs w:val="24"/>
          <w:lang w:val="en-ID"/>
        </w:rPr>
        <w:t>The authors express their sincere gratitude to the head teachers, teachers, and pupils of State Primary Schools in Muara Telang District for their support and participation in this study. Appreciation is also extended to the local education authorities and all parties who contributed to the completion of this research, particularly in providing information related to ICT use, school facilities, infrastructure, and learning quality.</w:t>
      </w:r>
    </w:p>
    <w:p w14:paraId="27BA0441" w14:textId="77777777" w:rsidR="00507B4E" w:rsidRDefault="00507B4E">
      <w:pPr>
        <w:jc w:val="both"/>
        <w:rPr>
          <w:rFonts w:ascii="Baskerville Old Face" w:eastAsia="Cambria" w:hAnsi="Baskerville Old Face" w:cs="Cambria"/>
          <w:sz w:val="24"/>
          <w:szCs w:val="24"/>
        </w:rPr>
      </w:pPr>
    </w:p>
    <w:p w14:paraId="5A3171F0" w14:textId="75BFBCA9" w:rsidR="00B50B3E" w:rsidRPr="00D47213" w:rsidRDefault="003C495F" w:rsidP="00B50B3E">
      <w:pPr>
        <w:rPr>
          <w:rFonts w:ascii="Baskerville Old Face" w:eastAsia="Cambria" w:hAnsi="Baskerville Old Face" w:cs="Cambria"/>
          <w:sz w:val="28"/>
          <w:szCs w:val="28"/>
        </w:rPr>
      </w:pPr>
      <w:bookmarkStart w:id="2" w:name="bookmark=id.1fob9te" w:colFirst="0" w:colLast="0"/>
      <w:bookmarkEnd w:id="2"/>
      <w:r w:rsidRPr="00D47213">
        <w:rPr>
          <w:rFonts w:ascii="Baskerville Old Face" w:eastAsia="Cambria" w:hAnsi="Baskerville Old Face" w:cs="Cambria"/>
          <w:b/>
          <w:sz w:val="28"/>
          <w:szCs w:val="28"/>
        </w:rPr>
        <w:t>References</w:t>
      </w:r>
    </w:p>
    <w:p w14:paraId="02C1AE42" w14:textId="77777777" w:rsidR="00C87EC4" w:rsidRPr="00D47213" w:rsidRDefault="00C87EC4" w:rsidP="00C87EC4">
      <w:pPr>
        <w:ind w:left="720" w:hanging="720"/>
        <w:jc w:val="both"/>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Aderempas, T., Lukman, A., &amp; Emmi, K. H. (2025). </w:t>
      </w:r>
      <w:r w:rsidRPr="00D47213">
        <w:rPr>
          <w:rFonts w:ascii="Baskerville Old Face" w:eastAsia="Cambria" w:hAnsi="Baskerville Old Face" w:cs="Cambria"/>
          <w:i/>
          <w:iCs/>
          <w:sz w:val="24"/>
          <w:szCs w:val="24"/>
          <w:lang w:val="en-ID"/>
        </w:rPr>
        <w:t>Implementasi kebijakan pemerintah daerah bidang pendidikan dan implikasinya terhadap pemerataan infrastruktur pendidikan di Kabupaten Kepahiang</w:t>
      </w:r>
      <w:r w:rsidRPr="00D47213">
        <w:rPr>
          <w:rFonts w:ascii="Baskerville Old Face" w:eastAsia="Cambria" w:hAnsi="Baskerville Old Face" w:cs="Cambria"/>
          <w:sz w:val="24"/>
          <w:szCs w:val="24"/>
          <w:lang w:val="en-ID"/>
        </w:rPr>
        <w:t> [Tesis, Institut Agama Islam Negeri Curup].</w:t>
      </w:r>
    </w:p>
    <w:p w14:paraId="46222E5E" w14:textId="6078B375" w:rsidR="00C87EC4" w:rsidRPr="00D47213" w:rsidRDefault="00C87EC4" w:rsidP="00C87EC4">
      <w:pPr>
        <w:ind w:left="720" w:hanging="720"/>
        <w:jc w:val="both"/>
        <w:rPr>
          <w:rFonts w:ascii="Baskerville Old Face" w:eastAsia="Cambria" w:hAnsi="Baskerville Old Face" w:cs="Cambria"/>
          <w:sz w:val="24"/>
          <w:szCs w:val="24"/>
          <w:lang w:val="pt-BR"/>
        </w:rPr>
      </w:pPr>
      <w:r w:rsidRPr="00D47213">
        <w:rPr>
          <w:rFonts w:ascii="Baskerville Old Face" w:eastAsia="Cambria" w:hAnsi="Baskerville Old Face" w:cs="Cambria"/>
          <w:sz w:val="24"/>
          <w:szCs w:val="24"/>
          <w:lang w:val="pt-BR"/>
        </w:rPr>
        <w:t>Alfalah, M., Zakaria, M., Rofingah, S., Assahra, A., &amp; Al Mahdi, M. (2025). Ketersediaan sarana dan prasarana untuk menunjang kegiatan pendidikan sekolah dasar. </w:t>
      </w:r>
      <w:r w:rsidRPr="00D47213">
        <w:rPr>
          <w:rFonts w:ascii="Baskerville Old Face" w:eastAsia="Cambria" w:hAnsi="Baskerville Old Face" w:cs="Cambria"/>
          <w:i/>
          <w:iCs/>
          <w:sz w:val="24"/>
          <w:szCs w:val="24"/>
          <w:lang w:val="pt-BR"/>
        </w:rPr>
        <w:t>Jurnal Kepemimpinan dan Pengurusan Sekolah, 10</w:t>
      </w:r>
      <w:r w:rsidRPr="00D47213">
        <w:rPr>
          <w:rFonts w:ascii="Baskerville Old Face" w:eastAsia="Cambria" w:hAnsi="Baskerville Old Face" w:cs="Cambria"/>
          <w:sz w:val="24"/>
          <w:szCs w:val="24"/>
          <w:lang w:val="pt-BR"/>
        </w:rPr>
        <w:t>(4), 2899–2907.</w:t>
      </w:r>
    </w:p>
    <w:p w14:paraId="2859A145" w14:textId="77777777" w:rsidR="00C87EC4" w:rsidRPr="00D47213" w:rsidRDefault="00C87EC4" w:rsidP="00C87EC4">
      <w:pPr>
        <w:ind w:left="720" w:hanging="720"/>
        <w:jc w:val="both"/>
        <w:rPr>
          <w:rFonts w:ascii="Baskerville Old Face" w:eastAsia="Cambria" w:hAnsi="Baskerville Old Face" w:cs="Cambria"/>
          <w:sz w:val="24"/>
          <w:szCs w:val="24"/>
          <w:lang w:val="pt-BR"/>
        </w:rPr>
      </w:pPr>
      <w:r w:rsidRPr="00D47213">
        <w:rPr>
          <w:rFonts w:ascii="Baskerville Old Face" w:eastAsia="Cambria" w:hAnsi="Baskerville Old Face" w:cs="Cambria"/>
          <w:sz w:val="24"/>
          <w:szCs w:val="24"/>
          <w:lang w:val="pt-BR"/>
        </w:rPr>
        <w:t>Darathea, M. (2025). </w:t>
      </w:r>
      <w:r w:rsidRPr="00D47213">
        <w:rPr>
          <w:rFonts w:ascii="Baskerville Old Face" w:eastAsia="Cambria" w:hAnsi="Baskerville Old Face" w:cs="Cambria"/>
          <w:i/>
          <w:iCs/>
          <w:sz w:val="24"/>
          <w:szCs w:val="24"/>
          <w:lang w:val="pt-BR"/>
        </w:rPr>
        <w:t>Pengadaan sarana dan prasarana kelas dalam meningkatkan kualitas pembelajaran di Madrasah Tsanawiyah Swasta Kota Intan Rokan Hulu</w:t>
      </w:r>
      <w:r w:rsidRPr="00D47213">
        <w:rPr>
          <w:rFonts w:ascii="Baskerville Old Face" w:eastAsia="Cambria" w:hAnsi="Baskerville Old Face" w:cs="Cambria"/>
          <w:sz w:val="24"/>
          <w:szCs w:val="24"/>
          <w:lang w:val="pt-BR"/>
        </w:rPr>
        <w:t> [Tesis, Universitas Islam Negeri Sultan Syarif Kasim Riau].</w:t>
      </w:r>
    </w:p>
    <w:p w14:paraId="118C94BC" w14:textId="77777777" w:rsidR="00C87EC4" w:rsidRPr="00D47213" w:rsidRDefault="00C87EC4" w:rsidP="00C87EC4">
      <w:pPr>
        <w:ind w:left="720" w:hanging="720"/>
        <w:jc w:val="both"/>
        <w:rPr>
          <w:rFonts w:ascii="Baskerville Old Face" w:eastAsia="Cambria" w:hAnsi="Baskerville Old Face" w:cs="Cambria"/>
          <w:sz w:val="24"/>
          <w:szCs w:val="24"/>
          <w:lang w:val="pt-BR"/>
        </w:rPr>
      </w:pPr>
      <w:r w:rsidRPr="00D47213">
        <w:rPr>
          <w:rFonts w:ascii="Baskerville Old Face" w:eastAsia="Cambria" w:hAnsi="Baskerville Old Face" w:cs="Cambria"/>
          <w:sz w:val="24"/>
          <w:szCs w:val="24"/>
          <w:lang w:val="pt-BR"/>
        </w:rPr>
        <w:t>Fatukaloba, R. (2024). </w:t>
      </w:r>
      <w:r w:rsidRPr="00D47213">
        <w:rPr>
          <w:rFonts w:ascii="Baskerville Old Face" w:eastAsia="Cambria" w:hAnsi="Baskerville Old Face" w:cs="Cambria"/>
          <w:i/>
          <w:iCs/>
          <w:sz w:val="24"/>
          <w:szCs w:val="24"/>
          <w:lang w:val="pt-BR"/>
        </w:rPr>
        <w:t>Optimalisasi manajemen sarana prasarana pembelajaran untuk meningkatkan kualitas hasil belajar siswa di SMA IT Rahmaniyah Al-Islamy Cibinong, Bogor, Jawa Barat</w:t>
      </w:r>
      <w:r w:rsidRPr="00D47213">
        <w:rPr>
          <w:rFonts w:ascii="Baskerville Old Face" w:eastAsia="Cambria" w:hAnsi="Baskerville Old Face" w:cs="Cambria"/>
          <w:sz w:val="24"/>
          <w:szCs w:val="24"/>
          <w:lang w:val="pt-BR"/>
        </w:rPr>
        <w:t> [Tesis, Universitas PTIQ Jakarta].</w:t>
      </w:r>
    </w:p>
    <w:p w14:paraId="59329A68" w14:textId="77777777" w:rsidR="00C87EC4" w:rsidRPr="00D47213" w:rsidRDefault="00C87EC4" w:rsidP="00C87EC4">
      <w:pPr>
        <w:ind w:left="720" w:hanging="720"/>
        <w:jc w:val="both"/>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pt-BR"/>
        </w:rPr>
        <w:t>Kartika, I., &amp; Arifudin, O. (2022). Implementasi manajemen mutu pembelajaran sebagai upaya meningkatkan mutu pembelajaran di sekolah dasar. </w:t>
      </w:r>
      <w:r w:rsidRPr="00D47213">
        <w:rPr>
          <w:rFonts w:ascii="Baskerville Old Face" w:eastAsia="Cambria" w:hAnsi="Baskerville Old Face" w:cs="Cambria"/>
          <w:i/>
          <w:iCs/>
          <w:sz w:val="24"/>
          <w:szCs w:val="24"/>
          <w:lang w:val="en-ID"/>
        </w:rPr>
        <w:t>Jurnal Al-Amar: Ekonomi Syariah, Perbankan Syariah, Agama Islam, Manajemen dan Pendidikan, 3</w:t>
      </w:r>
      <w:r w:rsidRPr="00D47213">
        <w:rPr>
          <w:rFonts w:ascii="Baskerville Old Face" w:eastAsia="Cambria" w:hAnsi="Baskerville Old Face" w:cs="Cambria"/>
          <w:sz w:val="24"/>
          <w:szCs w:val="24"/>
          <w:lang w:val="en-ID"/>
        </w:rPr>
        <w:t>(2), 144–157.</w:t>
      </w:r>
    </w:p>
    <w:p w14:paraId="055A64C5" w14:textId="77777777" w:rsidR="00C87EC4" w:rsidRPr="00D47213" w:rsidRDefault="00C87EC4" w:rsidP="00C87EC4">
      <w:pPr>
        <w:ind w:left="720" w:hanging="720"/>
        <w:jc w:val="both"/>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 xml:space="preserve">Lestari, P. M., Lian, B., &amp; Mulyadi, M. (2025). </w:t>
      </w:r>
      <w:r w:rsidRPr="00D47213">
        <w:rPr>
          <w:rFonts w:ascii="Baskerville Old Face" w:eastAsia="Cambria" w:hAnsi="Baskerville Old Face" w:cs="Cambria"/>
          <w:sz w:val="24"/>
          <w:szCs w:val="24"/>
          <w:lang w:val="pt-BR"/>
        </w:rPr>
        <w:t>Peranan belajar mengajar berbasis teknologi informasi dalam meningkatkan mutu pembelajaran. </w:t>
      </w:r>
      <w:r w:rsidRPr="00D47213">
        <w:rPr>
          <w:rFonts w:ascii="Baskerville Old Face" w:eastAsia="Cambria" w:hAnsi="Baskerville Old Face" w:cs="Cambria"/>
          <w:i/>
          <w:iCs/>
          <w:sz w:val="24"/>
          <w:szCs w:val="24"/>
          <w:lang w:val="en-ID"/>
        </w:rPr>
        <w:t>Harmoni Pendidikan: Jurnal Ilmu Pendidikan, 2</w:t>
      </w:r>
      <w:r w:rsidRPr="00D47213">
        <w:rPr>
          <w:rFonts w:ascii="Baskerville Old Face" w:eastAsia="Cambria" w:hAnsi="Baskerville Old Face" w:cs="Cambria"/>
          <w:sz w:val="24"/>
          <w:szCs w:val="24"/>
          <w:lang w:val="en-ID"/>
        </w:rPr>
        <w:t>(4), 1–10.</w:t>
      </w:r>
    </w:p>
    <w:p w14:paraId="77D89D00" w14:textId="77777777" w:rsidR="00C87EC4" w:rsidRPr="00D47213" w:rsidRDefault="00C87EC4" w:rsidP="00C87EC4">
      <w:pPr>
        <w:ind w:left="720" w:hanging="720"/>
        <w:jc w:val="both"/>
        <w:rPr>
          <w:rFonts w:ascii="Baskerville Old Face" w:eastAsia="Cambria" w:hAnsi="Baskerville Old Face" w:cs="Cambria"/>
          <w:sz w:val="24"/>
          <w:szCs w:val="24"/>
          <w:lang w:val="pt-BR"/>
        </w:rPr>
      </w:pPr>
      <w:r w:rsidRPr="00D47213">
        <w:rPr>
          <w:rFonts w:ascii="Baskerville Old Face" w:eastAsia="Cambria" w:hAnsi="Baskerville Old Face" w:cs="Cambria"/>
          <w:sz w:val="24"/>
          <w:szCs w:val="24"/>
          <w:lang w:val="en-ID"/>
        </w:rPr>
        <w:lastRenderedPageBreak/>
        <w:t xml:space="preserve">Mahmudah, S., Halik, A., Sari, A. P., &amp; Ridwan, R. (2025). </w:t>
      </w:r>
      <w:r w:rsidRPr="00D47213">
        <w:rPr>
          <w:rFonts w:ascii="Baskerville Old Face" w:eastAsia="Cambria" w:hAnsi="Baskerville Old Face" w:cs="Cambria"/>
          <w:sz w:val="24"/>
          <w:szCs w:val="24"/>
          <w:lang w:val="pt-BR"/>
        </w:rPr>
        <w:t>Budaya mutu organisasi pada satuan pendidikan. </w:t>
      </w:r>
      <w:r w:rsidRPr="00D47213">
        <w:rPr>
          <w:rFonts w:ascii="Baskerville Old Face" w:eastAsia="Cambria" w:hAnsi="Baskerville Old Face" w:cs="Cambria"/>
          <w:i/>
          <w:iCs/>
          <w:sz w:val="24"/>
          <w:szCs w:val="24"/>
          <w:lang w:val="pt-BR"/>
        </w:rPr>
        <w:t>Sulawesi Tenggara Educational Journal, 5</w:t>
      </w:r>
      <w:r w:rsidRPr="00D47213">
        <w:rPr>
          <w:rFonts w:ascii="Baskerville Old Face" w:eastAsia="Cambria" w:hAnsi="Baskerville Old Face" w:cs="Cambria"/>
          <w:sz w:val="24"/>
          <w:szCs w:val="24"/>
          <w:lang w:val="pt-BR"/>
        </w:rPr>
        <w:t>(1), 417–424.</w:t>
      </w:r>
    </w:p>
    <w:p w14:paraId="4C0BF51F" w14:textId="77777777" w:rsidR="00C87EC4" w:rsidRPr="00D47213" w:rsidRDefault="00C87EC4" w:rsidP="00C87EC4">
      <w:pPr>
        <w:ind w:left="720" w:hanging="720"/>
        <w:jc w:val="both"/>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pt-BR"/>
        </w:rPr>
        <w:t>Mustari, M. (2022). </w:t>
      </w:r>
      <w:r w:rsidRPr="00D47213">
        <w:rPr>
          <w:rFonts w:ascii="Baskerville Old Face" w:eastAsia="Cambria" w:hAnsi="Baskerville Old Face" w:cs="Cambria"/>
          <w:i/>
          <w:iCs/>
          <w:sz w:val="24"/>
          <w:szCs w:val="24"/>
          <w:lang w:val="pt-BR"/>
        </w:rPr>
        <w:t>Manajemen pendidikan di era merdeka belajar</w:t>
      </w:r>
      <w:r w:rsidRPr="00D47213">
        <w:rPr>
          <w:rFonts w:ascii="Baskerville Old Face" w:eastAsia="Cambria" w:hAnsi="Baskerville Old Face" w:cs="Cambria"/>
          <w:sz w:val="24"/>
          <w:szCs w:val="24"/>
          <w:lang w:val="pt-BR"/>
        </w:rPr>
        <w:t xml:space="preserve">. </w:t>
      </w:r>
      <w:r w:rsidRPr="00D47213">
        <w:rPr>
          <w:rFonts w:ascii="Baskerville Old Face" w:eastAsia="Cambria" w:hAnsi="Baskerville Old Face" w:cs="Cambria"/>
          <w:sz w:val="24"/>
          <w:szCs w:val="24"/>
          <w:lang w:val="en-ID"/>
        </w:rPr>
        <w:t>Prodi S2 Studi Agama-Agama UIN Sunan Gunung Djati Bandung.</w:t>
      </w:r>
    </w:p>
    <w:p w14:paraId="01C7844D" w14:textId="77777777" w:rsidR="00C87EC4" w:rsidRPr="00D47213" w:rsidRDefault="00C87EC4" w:rsidP="00C87EC4">
      <w:pPr>
        <w:ind w:left="720" w:hanging="720"/>
        <w:jc w:val="both"/>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pt-BR"/>
        </w:rPr>
        <w:t>Mustari, M. (2023). </w:t>
      </w:r>
      <w:r w:rsidRPr="00D47213">
        <w:rPr>
          <w:rFonts w:ascii="Baskerville Old Face" w:eastAsia="Cambria" w:hAnsi="Baskerville Old Face" w:cs="Cambria"/>
          <w:i/>
          <w:iCs/>
          <w:sz w:val="24"/>
          <w:szCs w:val="24"/>
          <w:lang w:val="pt-BR"/>
        </w:rPr>
        <w:t>Teknologi informasi dan komunikasi dalam manajemen pendidikan</w:t>
      </w:r>
      <w:r w:rsidRPr="00D47213">
        <w:rPr>
          <w:rFonts w:ascii="Baskerville Old Face" w:eastAsia="Cambria" w:hAnsi="Baskerville Old Face" w:cs="Cambria"/>
          <w:sz w:val="24"/>
          <w:szCs w:val="24"/>
          <w:lang w:val="pt-BR"/>
        </w:rPr>
        <w:t xml:space="preserve">. </w:t>
      </w:r>
      <w:r w:rsidRPr="00D47213">
        <w:rPr>
          <w:rFonts w:ascii="Baskerville Old Face" w:eastAsia="Cambria" w:hAnsi="Baskerville Old Face" w:cs="Cambria"/>
          <w:sz w:val="24"/>
          <w:szCs w:val="24"/>
          <w:lang w:val="en-ID"/>
        </w:rPr>
        <w:t>Gunung Djati Publishing.</w:t>
      </w:r>
    </w:p>
    <w:p w14:paraId="5E2B2FE0" w14:textId="77777777" w:rsidR="00C87EC4" w:rsidRPr="00D47213" w:rsidRDefault="00C87EC4" w:rsidP="00C87EC4">
      <w:pPr>
        <w:ind w:left="720" w:hanging="720"/>
        <w:jc w:val="both"/>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Randan, F., Todingbua, M. A., &amp; Buku, A. (2025). Efektifitas pelayanan dan penyediaan sarana/prasarana dalam meningkatkan kualitas pembelajaran tingkat sekolah dasar dilingkup Dinas Pendidikan Kabupaten Nabire. </w:t>
      </w:r>
      <w:r w:rsidRPr="00D47213">
        <w:rPr>
          <w:rFonts w:ascii="Baskerville Old Face" w:eastAsia="Cambria" w:hAnsi="Baskerville Old Face" w:cs="Cambria"/>
          <w:i/>
          <w:iCs/>
          <w:sz w:val="24"/>
          <w:szCs w:val="24"/>
          <w:lang w:val="en-ID"/>
        </w:rPr>
        <w:t>Journal of Comprehensive Science, 4</w:t>
      </w:r>
      <w:r w:rsidRPr="00D47213">
        <w:rPr>
          <w:rFonts w:ascii="Baskerville Old Face" w:eastAsia="Cambria" w:hAnsi="Baskerville Old Face" w:cs="Cambria"/>
          <w:sz w:val="24"/>
          <w:szCs w:val="24"/>
          <w:lang w:val="en-ID"/>
        </w:rPr>
        <w:t>(2).</w:t>
      </w:r>
    </w:p>
    <w:p w14:paraId="39D87D2B" w14:textId="77777777" w:rsidR="00C87EC4" w:rsidRPr="00D47213" w:rsidRDefault="00C87EC4" w:rsidP="00C87EC4">
      <w:pPr>
        <w:ind w:left="720" w:hanging="720"/>
        <w:jc w:val="both"/>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Rivalina, R. (2014). Kompetensi teknologi informasi dan komunikasi guru dalam peningkatan kualitas pembelajaran. </w:t>
      </w:r>
      <w:r w:rsidRPr="00D47213">
        <w:rPr>
          <w:rFonts w:ascii="Baskerville Old Face" w:eastAsia="Cambria" w:hAnsi="Baskerville Old Face" w:cs="Cambria"/>
          <w:i/>
          <w:iCs/>
          <w:sz w:val="24"/>
          <w:szCs w:val="24"/>
          <w:lang w:val="en-ID"/>
        </w:rPr>
        <w:t>Jurnal Teknodik</w:t>
      </w:r>
      <w:r w:rsidRPr="00D47213">
        <w:rPr>
          <w:rFonts w:ascii="Baskerville Old Face" w:eastAsia="Cambria" w:hAnsi="Baskerville Old Face" w:cs="Cambria"/>
          <w:sz w:val="24"/>
          <w:szCs w:val="24"/>
          <w:lang w:val="en-ID"/>
        </w:rPr>
        <w:t>, 165–176.</w:t>
      </w:r>
    </w:p>
    <w:p w14:paraId="4146AE77" w14:textId="77777777" w:rsidR="00C87EC4" w:rsidRPr="00D47213" w:rsidRDefault="00C87EC4" w:rsidP="00C87EC4">
      <w:pPr>
        <w:ind w:left="720" w:hanging="720"/>
        <w:jc w:val="both"/>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Rosni, R. (2021). Kompetensi guru dalam meningkatkan mutu pembelajaran di sekolah dasar. </w:t>
      </w:r>
      <w:r w:rsidRPr="00D47213">
        <w:rPr>
          <w:rFonts w:ascii="Baskerville Old Face" w:eastAsia="Cambria" w:hAnsi="Baskerville Old Face" w:cs="Cambria"/>
          <w:i/>
          <w:iCs/>
          <w:sz w:val="24"/>
          <w:szCs w:val="24"/>
          <w:lang w:val="en-ID"/>
        </w:rPr>
        <w:t>Jurnal EDUCATIO: Jurnal Pendidikan Indonesia, 7</w:t>
      </w:r>
      <w:r w:rsidRPr="00D47213">
        <w:rPr>
          <w:rFonts w:ascii="Baskerville Old Face" w:eastAsia="Cambria" w:hAnsi="Baskerville Old Face" w:cs="Cambria"/>
          <w:sz w:val="24"/>
          <w:szCs w:val="24"/>
          <w:lang w:val="en-ID"/>
        </w:rPr>
        <w:t>(2), 113–124.</w:t>
      </w:r>
    </w:p>
    <w:p w14:paraId="4F9FEEE2" w14:textId="77777777" w:rsidR="00C87EC4" w:rsidRPr="00D47213" w:rsidRDefault="00C87EC4" w:rsidP="00C87EC4">
      <w:pPr>
        <w:ind w:left="720" w:hanging="720"/>
        <w:jc w:val="both"/>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Saifulloh, P. P. A. (2022). Rekonstruksi pengaturan hak dipilih pegawai negeri sipil dalam pemilihan umum legislatif menurut UUD 1945. </w:t>
      </w:r>
      <w:r w:rsidRPr="00D47213">
        <w:rPr>
          <w:rFonts w:ascii="Baskerville Old Face" w:eastAsia="Cambria" w:hAnsi="Baskerville Old Face" w:cs="Cambria"/>
          <w:i/>
          <w:iCs/>
          <w:sz w:val="24"/>
          <w:szCs w:val="24"/>
          <w:lang w:val="en-ID"/>
        </w:rPr>
        <w:t>Jurnal Rechts Vinding: Media Pembinaan Hukum Nasional, 11</w:t>
      </w:r>
      <w:r w:rsidRPr="00D47213">
        <w:rPr>
          <w:rFonts w:ascii="Baskerville Old Face" w:eastAsia="Cambria" w:hAnsi="Baskerville Old Face" w:cs="Cambria"/>
          <w:sz w:val="24"/>
          <w:szCs w:val="24"/>
          <w:lang w:val="en-ID"/>
        </w:rPr>
        <w:t>(2), 191–209.</w:t>
      </w:r>
    </w:p>
    <w:p w14:paraId="459C4445" w14:textId="77777777" w:rsidR="00C87EC4" w:rsidRPr="00D47213" w:rsidRDefault="00C87EC4" w:rsidP="00C87EC4">
      <w:pPr>
        <w:ind w:left="720" w:hanging="720"/>
        <w:jc w:val="both"/>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Siti, M. (2023). </w:t>
      </w:r>
      <w:r w:rsidRPr="00D47213">
        <w:rPr>
          <w:rFonts w:ascii="Baskerville Old Face" w:eastAsia="Cambria" w:hAnsi="Baskerville Old Face" w:cs="Cambria"/>
          <w:i/>
          <w:iCs/>
          <w:sz w:val="24"/>
          <w:szCs w:val="24"/>
          <w:lang w:val="en-ID"/>
        </w:rPr>
        <w:t>Buku strategi peningkatan kualitas pelayanan publik di era digitalisasi</w:t>
      </w:r>
      <w:r w:rsidRPr="00D47213">
        <w:rPr>
          <w:rFonts w:ascii="Baskerville Old Face" w:eastAsia="Cambria" w:hAnsi="Baskerville Old Face" w:cs="Cambria"/>
          <w:sz w:val="24"/>
          <w:szCs w:val="24"/>
          <w:lang w:val="en-ID"/>
        </w:rPr>
        <w:t>. CV Mitra Ilmu.</w:t>
      </w:r>
    </w:p>
    <w:p w14:paraId="16F3E1B0" w14:textId="77777777" w:rsidR="00C87EC4" w:rsidRPr="00D47213" w:rsidRDefault="00C87EC4" w:rsidP="00C87EC4">
      <w:pPr>
        <w:ind w:left="720" w:hanging="720"/>
        <w:jc w:val="both"/>
        <w:rPr>
          <w:rFonts w:ascii="Baskerville Old Face" w:eastAsia="Cambria" w:hAnsi="Baskerville Old Face" w:cs="Cambria"/>
          <w:sz w:val="24"/>
          <w:szCs w:val="24"/>
          <w:lang w:val="en-ID"/>
        </w:rPr>
      </w:pPr>
      <w:r w:rsidRPr="00D47213">
        <w:rPr>
          <w:rFonts w:ascii="Baskerville Old Face" w:eastAsia="Cambria" w:hAnsi="Baskerville Old Face" w:cs="Cambria"/>
          <w:sz w:val="24"/>
          <w:szCs w:val="24"/>
          <w:lang w:val="en-ID"/>
        </w:rPr>
        <w:t>Totalia, S. A., Sujadi, I., Hindrayani, A., &amp; Wahyudi, S. (2023). Persepsi dan pemaknaan guru tentang standar proses dan standar penilaian pendidikan. </w:t>
      </w:r>
      <w:r w:rsidRPr="00D47213">
        <w:rPr>
          <w:rFonts w:ascii="Baskerville Old Face" w:eastAsia="Cambria" w:hAnsi="Baskerville Old Face" w:cs="Cambria"/>
          <w:i/>
          <w:iCs/>
          <w:sz w:val="24"/>
          <w:szCs w:val="24"/>
          <w:lang w:val="en-ID"/>
        </w:rPr>
        <w:t>Jurnal Penelitian Kebijakan Pendidikan, 16</w:t>
      </w:r>
      <w:r w:rsidRPr="00D47213">
        <w:rPr>
          <w:rFonts w:ascii="Baskerville Old Face" w:eastAsia="Cambria" w:hAnsi="Baskerville Old Face" w:cs="Cambria"/>
          <w:sz w:val="24"/>
          <w:szCs w:val="24"/>
          <w:lang w:val="en-ID"/>
        </w:rPr>
        <w:t>(2).</w:t>
      </w:r>
    </w:p>
    <w:p w14:paraId="2525CF84" w14:textId="77777777" w:rsidR="00C87EC4" w:rsidRPr="00D47213" w:rsidRDefault="00C87EC4" w:rsidP="00C87EC4">
      <w:pPr>
        <w:ind w:left="720" w:hanging="720"/>
        <w:jc w:val="both"/>
        <w:rPr>
          <w:rFonts w:ascii="Baskerville Old Face" w:eastAsia="Cambria" w:hAnsi="Baskerville Old Face" w:cs="Cambria"/>
          <w:sz w:val="24"/>
          <w:szCs w:val="24"/>
          <w:lang w:val="pt-BR"/>
        </w:rPr>
      </w:pPr>
      <w:r w:rsidRPr="00D47213">
        <w:rPr>
          <w:rFonts w:ascii="Baskerville Old Face" w:eastAsia="Cambria" w:hAnsi="Baskerville Old Face" w:cs="Cambria"/>
          <w:sz w:val="24"/>
          <w:szCs w:val="24"/>
          <w:lang w:val="en-ID"/>
        </w:rPr>
        <w:t xml:space="preserve">Wang, C., Zhang, M., Sesunan, A., &amp; Yolanda, L. (2023). </w:t>
      </w:r>
      <w:r w:rsidRPr="00D47213">
        <w:rPr>
          <w:rFonts w:ascii="Baskerville Old Face" w:eastAsia="Cambria" w:hAnsi="Baskerville Old Face" w:cs="Cambria"/>
          <w:sz w:val="24"/>
          <w:szCs w:val="24"/>
          <w:lang w:val="pt-BR"/>
        </w:rPr>
        <w:t>Peran teknologi dalam transformasi pendidikan di Indonesia. </w:t>
      </w:r>
      <w:r w:rsidRPr="00D47213">
        <w:rPr>
          <w:rFonts w:ascii="Baskerville Old Face" w:eastAsia="Cambria" w:hAnsi="Baskerville Old Face" w:cs="Cambria"/>
          <w:i/>
          <w:iCs/>
          <w:sz w:val="24"/>
          <w:szCs w:val="24"/>
          <w:lang w:val="pt-BR"/>
        </w:rPr>
        <w:t>Kemdikbud, 4</w:t>
      </w:r>
      <w:r w:rsidRPr="00D47213">
        <w:rPr>
          <w:rFonts w:ascii="Baskerville Old Face" w:eastAsia="Cambria" w:hAnsi="Baskerville Old Face" w:cs="Cambria"/>
          <w:sz w:val="24"/>
          <w:szCs w:val="24"/>
          <w:lang w:val="pt-BR"/>
        </w:rPr>
        <w:t>(2), 1–7.</w:t>
      </w:r>
    </w:p>
    <w:p w14:paraId="5C0F2D3B" w14:textId="61059036" w:rsidR="001545D9" w:rsidRPr="00D47213" w:rsidRDefault="001545D9" w:rsidP="00633A50">
      <w:pPr>
        <w:ind w:left="720" w:hanging="720"/>
        <w:jc w:val="both"/>
        <w:rPr>
          <w:rFonts w:ascii="Baskerville Old Face" w:eastAsia="Cambria" w:hAnsi="Baskerville Old Face" w:cs="Cambria"/>
          <w:sz w:val="24"/>
          <w:szCs w:val="24"/>
        </w:rPr>
      </w:pPr>
    </w:p>
    <w:sectPr w:rsidR="001545D9" w:rsidRPr="00D47213" w:rsidSect="00AE26C9">
      <w:headerReference w:type="even" r:id="rId15"/>
      <w:headerReference w:type="default" r:id="rId16"/>
      <w:footerReference w:type="even" r:id="rId17"/>
      <w:footerReference w:type="default" r:id="rId18"/>
      <w:headerReference w:type="first" r:id="rId19"/>
      <w:footerReference w:type="first" r:id="rId20"/>
      <w:pgSz w:w="12242" w:h="15842"/>
      <w:pgMar w:top="1418" w:right="1185" w:bottom="1418" w:left="1418" w:header="1134" w:footer="1134" w:gutter="0"/>
      <w:pgNumType w:start="68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16E82" w14:textId="77777777" w:rsidR="008D31F3" w:rsidRDefault="008D31F3">
      <w:r>
        <w:separator/>
      </w:r>
    </w:p>
  </w:endnote>
  <w:endnote w:type="continuationSeparator" w:id="0">
    <w:p w14:paraId="163D101B" w14:textId="77777777" w:rsidR="008D31F3" w:rsidRDefault="008D31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Palatino">
    <w:panose1 w:val="00000000000000000000"/>
    <w:charset w:val="00"/>
    <w:family w:val="roman"/>
    <w:notTrueType/>
    <w:pitch w:val="default"/>
  </w:font>
  <w:font w:name="MS Mincho">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Ample-Bold">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8770D" w14:textId="2210F017" w:rsidR="001545D9" w:rsidRPr="007F2A86" w:rsidRDefault="003C495F" w:rsidP="007F2A86">
    <w:pPr>
      <w:pBdr>
        <w:top w:val="nil"/>
        <w:left w:val="nil"/>
        <w:bottom w:val="nil"/>
        <w:right w:val="nil"/>
        <w:between w:val="nil"/>
      </w:pBdr>
      <w:tabs>
        <w:tab w:val="center" w:pos="4320"/>
        <w:tab w:val="left" w:pos="2992"/>
        <w:tab w:val="right" w:pos="9639"/>
      </w:tabs>
      <w:spacing w:before="240"/>
      <w:rPr>
        <w:rFonts w:ascii="Baskerville Old Face" w:hAnsi="Baskerville Old Face"/>
        <w:color w:val="000000"/>
      </w:rPr>
    </w:pPr>
    <w:r w:rsidRPr="007F2A86">
      <w:rPr>
        <w:rFonts w:ascii="Baskerville Old Face" w:hAnsi="Baskerville Old Face"/>
        <w:color w:val="000000"/>
      </w:rPr>
      <w:t xml:space="preserve">IJSSH </w:t>
    </w:r>
    <w:r w:rsidRPr="007F2A86">
      <w:rPr>
        <w:rFonts w:ascii="Baskerville Old Face" w:hAnsi="Baskerville Old Face"/>
        <w:color w:val="000000"/>
      </w:rPr>
      <w:tab/>
    </w:r>
    <w:r w:rsidR="0084183F">
      <w:rPr>
        <w:rFonts w:ascii="Baskerville Old Face" w:hAnsi="Baskerville Old Face"/>
        <w:color w:val="000000"/>
      </w:rPr>
      <w:tab/>
    </w:r>
    <w:r w:rsidRPr="007F2A86">
      <w:rPr>
        <w:rFonts w:ascii="Baskerville Old Face" w:hAnsi="Baskerville Old Face"/>
        <w:color w:val="000000"/>
      </w:rPr>
      <w:t xml:space="preserve">Vol. </w:t>
    </w:r>
    <w:r w:rsidR="0084183F">
      <w:rPr>
        <w:rFonts w:ascii="Baskerville Old Face" w:hAnsi="Baskerville Old Face"/>
        <w:color w:val="000000"/>
      </w:rPr>
      <w:t>4</w:t>
    </w:r>
    <w:r w:rsidRPr="007F2A86">
      <w:rPr>
        <w:rFonts w:ascii="Baskerville Old Face" w:hAnsi="Baskerville Old Face"/>
        <w:color w:val="000000"/>
      </w:rPr>
      <w:t xml:space="preserve"> No. </w:t>
    </w:r>
    <w:r w:rsidR="0084183F">
      <w:rPr>
        <w:rFonts w:ascii="Baskerville Old Face" w:hAnsi="Baskerville Old Face"/>
        <w:color w:val="000000"/>
      </w:rPr>
      <w:t>2</w:t>
    </w:r>
    <w:r w:rsidRPr="007F2A86">
      <w:rPr>
        <w:rFonts w:ascii="Baskerville Old Face" w:hAnsi="Baskerville Old Face"/>
        <w:color w:val="000000"/>
      </w:rPr>
      <w:t xml:space="preserve">, </w:t>
    </w:r>
    <w:r w:rsidR="0084183F">
      <w:rPr>
        <w:rFonts w:ascii="Baskerville Old Face" w:hAnsi="Baskerville Old Face"/>
        <w:color w:val="000000"/>
      </w:rPr>
      <w:t xml:space="preserve">Juni </w:t>
    </w:r>
    <w:r w:rsidRPr="007F2A86">
      <w:rPr>
        <w:rFonts w:ascii="Baskerville Old Face" w:eastAsia="Cambria" w:hAnsi="Baskerville Old Face" w:cs="Cambria"/>
        <w:color w:val="000000"/>
      </w:rPr>
      <w:t>202</w:t>
    </w:r>
    <w:r w:rsidR="0084183F">
      <w:rPr>
        <w:rFonts w:ascii="Baskerville Old Face" w:eastAsia="Cambria" w:hAnsi="Baskerville Old Face" w:cs="Cambria"/>
        <w:color w:val="000000"/>
      </w:rPr>
      <w:t>6</w:t>
    </w:r>
    <w:r w:rsidR="00D10F08">
      <w:rPr>
        <w:rFonts w:ascii="Baskerville Old Face" w:eastAsia="Cambria" w:hAnsi="Baskerville Old Face" w:cs="Cambria"/>
        <w:color w:val="000000"/>
      </w:rPr>
      <w:t>,</w:t>
    </w:r>
    <w:r w:rsidRPr="007F2A86">
      <w:rPr>
        <w:rFonts w:ascii="Baskerville Old Face" w:hAnsi="Baskerville Old Face"/>
        <w:color w:val="000000"/>
      </w:rPr>
      <w:t xml:space="preserve"> pages: </w:t>
    </w:r>
    <w:r w:rsidR="00AE26C9">
      <w:rPr>
        <w:rFonts w:ascii="Baskerville Old Face" w:hAnsi="Baskerville Old Face"/>
        <w:color w:val="000000"/>
      </w:rPr>
      <w:t>680</w:t>
    </w:r>
    <w:r w:rsidRPr="007F2A86">
      <w:rPr>
        <w:rFonts w:ascii="Baskerville Old Face" w:hAnsi="Baskerville Old Face"/>
        <w:color w:val="000000"/>
      </w:rPr>
      <w:t>-</w:t>
    </w:r>
    <w:r w:rsidRPr="007F2A86">
      <w:rPr>
        <w:rFonts w:ascii="Baskerville Old Face" w:hAnsi="Baskerville Old Face"/>
        <w:noProof/>
      </w:rPr>
      <mc:AlternateContent>
        <mc:Choice Requires="wps">
          <w:drawing>
            <wp:anchor distT="4294967295" distB="4294967295" distL="114300" distR="114300" simplePos="0" relativeHeight="251663360" behindDoc="0" locked="0" layoutInCell="1" hidden="0" allowOverlap="1" wp14:anchorId="312E3327" wp14:editId="546D26E0">
              <wp:simplePos x="0" y="0"/>
              <wp:positionH relativeFrom="column">
                <wp:posOffset>12701</wp:posOffset>
              </wp:positionH>
              <wp:positionV relativeFrom="paragraph">
                <wp:posOffset>93996</wp:posOffset>
              </wp:positionV>
              <wp:extent cx="0" cy="12700"/>
              <wp:effectExtent l="0" t="0" r="0" b="0"/>
              <wp:wrapNone/>
              <wp:docPr id="38" name="Straight Arrow Connector 38"/>
              <wp:cNvGraphicFramePr/>
              <a:graphic xmlns:a="http://schemas.openxmlformats.org/drawingml/2006/main">
                <a:graphicData uri="http://schemas.microsoft.com/office/word/2010/wordprocessingShape">
                  <wps:wsp>
                    <wps:cNvCnPr/>
                    <wps:spPr>
                      <a:xfrm>
                        <a:off x="2378963" y="3780000"/>
                        <a:ext cx="5934075" cy="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w:pict>
            <v:shapetype w14:anchorId="0FA4E822" id="_x0000_t32" coordsize="21600,21600" o:spt="32" o:oned="t" path="m,l21600,21600e" filled="f">
              <v:path arrowok="t" fillok="f" o:connecttype="none"/>
              <o:lock v:ext="edit" shapetype="t"/>
            </v:shapetype>
            <v:shape id="Straight Arrow Connector 38" o:spid="_x0000_s1026" type="#_x0000_t32" style="position:absolute;margin-left:1pt;margin-top:7.4pt;width:0;height:1pt;z-index:251663360;visibility:visible;mso-wrap-style:square;mso-wrap-distance-left:9pt;mso-wrap-distance-top:-3e-5mm;mso-wrap-distance-right:9pt;mso-wrap-distance-bottom:-3e-5mm;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" strokecolor="black [3200]">
              <v:stroke startarrowwidth="narrow" startarrowlength="short" endarrowwidth="narrow" endarrowlength="short"/>
            </v:shape>
          </w:pict>
        </mc:Fallback>
      </mc:AlternateContent>
    </w:r>
    <w:r w:rsidR="00AE26C9">
      <w:rPr>
        <w:rFonts w:ascii="Baskerville Old Face" w:hAnsi="Baskerville Old Face"/>
        <w:color w:val="000000"/>
      </w:rPr>
      <w:t>697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20131" w14:textId="7ACC79E7" w:rsidR="001545D9" w:rsidRDefault="0084183F" w:rsidP="007F2A86">
    <w:pPr>
      <w:pBdr>
        <w:top w:val="single" w:sz="4" w:space="1" w:color="000000"/>
        <w:left w:val="nil"/>
        <w:bottom w:val="nil"/>
        <w:right w:val="nil"/>
        <w:between w:val="nil"/>
      </w:pBdr>
      <w:tabs>
        <w:tab w:val="center" w:pos="0"/>
        <w:tab w:val="right" w:pos="9639"/>
      </w:tabs>
      <w:jc w:val="right"/>
      <w:rPr>
        <w:i/>
        <w:color w:val="000000"/>
      </w:rPr>
    </w:pPr>
    <w:r w:rsidRPr="0084183F">
      <w:rPr>
        <w:rFonts w:ascii="Baskerville Old Face" w:eastAsia="Cambria" w:hAnsi="Baskerville Old Face" w:cs="Cambria"/>
        <w:i/>
        <w:iCs/>
        <w:lang w:val="en-ID"/>
      </w:rPr>
      <w:t>The Influence of the Use of Information and Communication Technology and Facilities and Infrastructure</w:t>
    </w:r>
    <w:r w:rsidR="003C495F">
      <w:rPr>
        <w:i/>
        <w:color w:val="000000"/>
      </w:rPr>
      <w:t>….</w:t>
    </w:r>
  </w:p>
  <w:p w14:paraId="0BA46DAD" w14:textId="6CB675D9" w:rsidR="001545D9" w:rsidRDefault="003C495F" w:rsidP="007F2A86">
    <w:pPr>
      <w:pBdr>
        <w:top w:val="single" w:sz="4" w:space="1" w:color="000000"/>
        <w:left w:val="nil"/>
        <w:bottom w:val="nil"/>
        <w:right w:val="nil"/>
        <w:between w:val="nil"/>
      </w:pBdr>
      <w:tabs>
        <w:tab w:val="center" w:pos="0"/>
        <w:tab w:val="right" w:pos="9639"/>
      </w:tabs>
      <w:jc w:val="right"/>
      <w:rPr>
        <w:i/>
        <w:color w:val="000000"/>
      </w:rPr>
    </w:pPr>
    <w:r>
      <w:rPr>
        <w:i/>
        <w:color w:val="000000"/>
      </w:rPr>
      <w:t>(</w:t>
    </w:r>
    <w:r w:rsidR="0084183F">
      <w:rPr>
        <w:i/>
        <w:color w:val="000000"/>
      </w:rPr>
      <w:t>Hartono et al. 2026</w:t>
    </w:r>
    <w:r>
      <w:rPr>
        <w:i/>
        <w:color w:val="00000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90670" w14:textId="77777777" w:rsidR="001545D9" w:rsidRDefault="001545D9">
    <w:pPr>
      <w:pBdr>
        <w:top w:val="nil"/>
        <w:left w:val="nil"/>
        <w:bottom w:val="nil"/>
        <w:right w:val="nil"/>
        <w:between w:val="nil"/>
      </w:pBdr>
      <w:tabs>
        <w:tab w:val="center" w:pos="4320"/>
        <w:tab w:val="right" w:pos="8640"/>
      </w:tabs>
      <w:jc w:val="center"/>
      <w:rPr>
        <w:color w:val="000000"/>
        <w:sz w:val="2"/>
        <w:szCs w:val="2"/>
      </w:rPr>
    </w:pPr>
  </w:p>
  <w:p w14:paraId="08C8B64E" w14:textId="57713453" w:rsidR="001545D9" w:rsidRPr="001D147F" w:rsidRDefault="00AE26C9">
    <w:pPr>
      <w:pBdr>
        <w:top w:val="single" w:sz="4" w:space="10" w:color="000000"/>
        <w:left w:val="nil"/>
        <w:bottom w:val="nil"/>
        <w:right w:val="nil"/>
        <w:between w:val="nil"/>
      </w:pBdr>
      <w:tabs>
        <w:tab w:val="center" w:pos="4320"/>
        <w:tab w:val="right" w:pos="8640"/>
      </w:tabs>
      <w:jc w:val="right"/>
      <w:rPr>
        <w:b/>
        <w:bCs/>
        <w:color w:val="000000"/>
      </w:rPr>
    </w:pPr>
    <w:r>
      <w:rPr>
        <w:b/>
        <w:bCs/>
        <w:color w:val="000000"/>
      </w:rPr>
      <w:t>680</w:t>
    </w:r>
  </w:p>
  <w:p w14:paraId="170689FB" w14:textId="77777777" w:rsidR="001545D9" w:rsidRDefault="001545D9">
    <w:pPr>
      <w:pBdr>
        <w:top w:val="single" w:sz="4" w:space="10" w:color="000000"/>
        <w:left w:val="nil"/>
        <w:bottom w:val="nil"/>
        <w:right w:val="nil"/>
        <w:between w:val="nil"/>
      </w:pBdr>
      <w:tabs>
        <w:tab w:val="center" w:pos="4320"/>
        <w:tab w:val="right" w:pos="8640"/>
      </w:tabs>
      <w:spacing w:before="24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DA341" w14:textId="77777777" w:rsidR="008D31F3" w:rsidRDefault="008D31F3">
      <w:r>
        <w:separator/>
      </w:r>
    </w:p>
  </w:footnote>
  <w:footnote w:type="continuationSeparator" w:id="0">
    <w:p w14:paraId="35C0E081" w14:textId="77777777" w:rsidR="008D31F3" w:rsidRDefault="008D31F3">
      <w:r>
        <w:continuationSeparator/>
      </w:r>
    </w:p>
  </w:footnote>
  <w:footnote w:id="1">
    <w:p w14:paraId="7D2FCFC1" w14:textId="61586246" w:rsidR="001545D9" w:rsidRPr="00D47213" w:rsidRDefault="003C495F" w:rsidP="00D47213">
      <w:pPr>
        <w:pBdr>
          <w:top w:val="nil"/>
          <w:left w:val="nil"/>
          <w:bottom w:val="nil"/>
          <w:right w:val="nil"/>
          <w:between w:val="nil"/>
        </w:pBdr>
        <w:ind w:left="142" w:hanging="142"/>
        <w:rPr>
          <w:rFonts w:ascii="Baskerville Old Face" w:eastAsia="Cambria" w:hAnsi="Baskerville Old Face" w:cs="Cambria"/>
          <w:iCs/>
          <w:sz w:val="18"/>
          <w:szCs w:val="18"/>
          <w:lang w:val="en-ID"/>
        </w:rPr>
      </w:pPr>
      <w:r w:rsidRPr="007F2A86">
        <w:rPr>
          <w:rStyle w:val="FootnoteReference"/>
          <w:rFonts w:ascii="Baskerville Old Face" w:hAnsi="Baskerville Old Face"/>
          <w:color w:val="FFC000"/>
        </w:rPr>
        <w:footnoteRef/>
      </w:r>
      <w:r w:rsidRPr="007F2A86">
        <w:rPr>
          <w:rFonts w:ascii="Baskerville Old Face" w:hAnsi="Baskerville Old Face"/>
          <w:color w:val="FFC000"/>
        </w:rPr>
        <w:t xml:space="preserve"> </w:t>
      </w:r>
      <w:r w:rsidRPr="007F2A86">
        <w:rPr>
          <w:rFonts w:ascii="Baskerville Old Face" w:hAnsi="Baskerville Old Face"/>
          <w:color w:val="FFC000"/>
        </w:rPr>
        <w:tab/>
      </w:r>
      <w:r w:rsidR="00D47213" w:rsidRPr="00D47213">
        <w:rPr>
          <w:rFonts w:ascii="Baskerville Old Face" w:eastAsia="Cambria" w:hAnsi="Baskerville Old Face" w:cs="Cambria"/>
          <w:color w:val="000000"/>
          <w:sz w:val="18"/>
          <w:szCs w:val="18"/>
        </w:rPr>
        <w:t>Management</w:t>
      </w:r>
      <w:r w:rsidR="00D47213" w:rsidRPr="00D47213">
        <w:rPr>
          <w:rFonts w:ascii="Baskerville Old Face" w:eastAsia="Cambria" w:hAnsi="Baskerville Old Face" w:cs="Cambria"/>
          <w:iCs/>
          <w:sz w:val="18"/>
          <w:szCs w:val="18"/>
          <w:lang w:val="en-ID"/>
        </w:rPr>
        <w:t xml:space="preserve"> /PGRI University Palembang</w:t>
      </w:r>
      <w:r w:rsidR="00D47213">
        <w:rPr>
          <w:rFonts w:ascii="Baskerville Old Face" w:eastAsia="Cambria" w:hAnsi="Baskerville Old Face" w:cs="Cambria"/>
          <w:iCs/>
          <w:sz w:val="18"/>
          <w:szCs w:val="18"/>
          <w:lang w:val="en-ID"/>
        </w:rPr>
        <w:t>, Indonesia</w:t>
      </w:r>
    </w:p>
  </w:footnote>
  <w:footnote w:id="2">
    <w:p w14:paraId="3912F02B" w14:textId="77777777" w:rsidR="00D47213" w:rsidRPr="00D47213" w:rsidRDefault="00D47213" w:rsidP="00D47213">
      <w:pPr>
        <w:pBdr>
          <w:top w:val="nil"/>
          <w:left w:val="nil"/>
          <w:bottom w:val="nil"/>
          <w:right w:val="nil"/>
          <w:between w:val="nil"/>
        </w:pBdr>
        <w:ind w:left="142" w:hanging="142"/>
        <w:rPr>
          <w:rFonts w:ascii="Baskerville Old Face" w:eastAsia="Cambria" w:hAnsi="Baskerville Old Face" w:cs="Cambria"/>
          <w:iCs/>
          <w:sz w:val="18"/>
          <w:szCs w:val="18"/>
          <w:lang w:val="en-ID"/>
        </w:rPr>
      </w:pPr>
      <w:r w:rsidRPr="007F2A86">
        <w:rPr>
          <w:rStyle w:val="FootnoteReference"/>
          <w:rFonts w:ascii="Baskerville Old Face" w:hAnsi="Baskerville Old Face"/>
          <w:color w:val="FFC000"/>
        </w:rPr>
        <w:footnoteRef/>
      </w:r>
      <w:r w:rsidRPr="007F2A86">
        <w:rPr>
          <w:rFonts w:ascii="Baskerville Old Face" w:hAnsi="Baskerville Old Face"/>
          <w:color w:val="FFC000"/>
        </w:rPr>
        <w:t xml:space="preserve"> </w:t>
      </w:r>
      <w:r w:rsidRPr="007F2A86">
        <w:rPr>
          <w:rFonts w:ascii="Baskerville Old Face" w:hAnsi="Baskerville Old Face"/>
          <w:color w:val="FFC000"/>
        </w:rPr>
        <w:tab/>
      </w:r>
      <w:r w:rsidRPr="00D47213">
        <w:rPr>
          <w:rFonts w:ascii="Baskerville Old Face" w:eastAsia="Cambria" w:hAnsi="Baskerville Old Face" w:cs="Cambria"/>
          <w:color w:val="000000"/>
          <w:sz w:val="18"/>
          <w:szCs w:val="18"/>
        </w:rPr>
        <w:t>Management</w:t>
      </w:r>
      <w:r w:rsidRPr="00D47213">
        <w:rPr>
          <w:rFonts w:ascii="Baskerville Old Face" w:eastAsia="Cambria" w:hAnsi="Baskerville Old Face" w:cs="Cambria"/>
          <w:iCs/>
          <w:sz w:val="18"/>
          <w:szCs w:val="18"/>
          <w:lang w:val="en-ID"/>
        </w:rPr>
        <w:t xml:space="preserve"> /PGRI University Palembang</w:t>
      </w:r>
      <w:r>
        <w:rPr>
          <w:rFonts w:ascii="Baskerville Old Face" w:eastAsia="Cambria" w:hAnsi="Baskerville Old Face" w:cs="Cambria"/>
          <w:iCs/>
          <w:sz w:val="18"/>
          <w:szCs w:val="18"/>
          <w:lang w:val="en-ID"/>
        </w:rPr>
        <w:t>, Indonesia</w:t>
      </w:r>
    </w:p>
  </w:footnote>
  <w:footnote w:id="3">
    <w:p w14:paraId="369E8471" w14:textId="77777777" w:rsidR="00D47213" w:rsidRPr="00D47213" w:rsidRDefault="00D47213" w:rsidP="00D47213">
      <w:pPr>
        <w:pBdr>
          <w:top w:val="nil"/>
          <w:left w:val="nil"/>
          <w:bottom w:val="nil"/>
          <w:right w:val="nil"/>
          <w:between w:val="nil"/>
        </w:pBdr>
        <w:ind w:left="142" w:hanging="142"/>
        <w:rPr>
          <w:rFonts w:ascii="Baskerville Old Face" w:eastAsia="Cambria" w:hAnsi="Baskerville Old Face" w:cs="Cambria"/>
          <w:iCs/>
          <w:sz w:val="18"/>
          <w:szCs w:val="18"/>
          <w:lang w:val="en-ID"/>
        </w:rPr>
      </w:pPr>
      <w:r w:rsidRPr="007F2A86">
        <w:rPr>
          <w:rStyle w:val="FootnoteReference"/>
          <w:rFonts w:ascii="Baskerville Old Face" w:hAnsi="Baskerville Old Face"/>
          <w:color w:val="FFC000"/>
        </w:rPr>
        <w:footnoteRef/>
      </w:r>
      <w:r w:rsidRPr="007F2A86">
        <w:rPr>
          <w:rFonts w:ascii="Baskerville Old Face" w:hAnsi="Baskerville Old Face"/>
          <w:color w:val="FFC000"/>
        </w:rPr>
        <w:t xml:space="preserve"> </w:t>
      </w:r>
      <w:r w:rsidRPr="007F2A86">
        <w:rPr>
          <w:rFonts w:ascii="Baskerville Old Face" w:hAnsi="Baskerville Old Face"/>
          <w:color w:val="FFC000"/>
        </w:rPr>
        <w:tab/>
      </w:r>
      <w:r w:rsidRPr="00D47213">
        <w:rPr>
          <w:rFonts w:ascii="Baskerville Old Face" w:eastAsia="Cambria" w:hAnsi="Baskerville Old Face" w:cs="Cambria"/>
          <w:color w:val="000000"/>
          <w:sz w:val="18"/>
          <w:szCs w:val="18"/>
        </w:rPr>
        <w:t>Management</w:t>
      </w:r>
      <w:r w:rsidRPr="00D47213">
        <w:rPr>
          <w:rFonts w:ascii="Baskerville Old Face" w:eastAsia="Cambria" w:hAnsi="Baskerville Old Face" w:cs="Cambria"/>
          <w:iCs/>
          <w:sz w:val="18"/>
          <w:szCs w:val="18"/>
          <w:lang w:val="en-ID"/>
        </w:rPr>
        <w:t xml:space="preserve"> /PGRI University Palembang</w:t>
      </w:r>
      <w:r>
        <w:rPr>
          <w:rFonts w:ascii="Baskerville Old Face" w:eastAsia="Cambria" w:hAnsi="Baskerville Old Face" w:cs="Cambria"/>
          <w:iCs/>
          <w:sz w:val="18"/>
          <w:szCs w:val="18"/>
          <w:lang w:val="en-ID"/>
        </w:rPr>
        <w:t>, Indonesia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FB2FC" w14:textId="77777777" w:rsidR="001545D9" w:rsidRPr="001D147F" w:rsidRDefault="003C495F" w:rsidP="00AE26C9">
    <w:pPr>
      <w:pBdr>
        <w:top w:val="nil"/>
        <w:left w:val="nil"/>
        <w:bottom w:val="nil"/>
        <w:right w:val="nil"/>
        <w:between w:val="nil"/>
      </w:pBdr>
      <w:tabs>
        <w:tab w:val="center" w:pos="4320"/>
        <w:tab w:val="right" w:pos="8640"/>
      </w:tabs>
      <w:jc w:val="right"/>
      <w:rPr>
        <w:rFonts w:ascii="Baskerville Old Face" w:hAnsi="Baskerville Old Face"/>
        <w:b/>
        <w:bCs/>
        <w:color w:val="000000"/>
      </w:rPr>
    </w:pPr>
    <w:r w:rsidRPr="001D147F">
      <w:rPr>
        <w:rFonts w:ascii="Baskerville Old Face" w:hAnsi="Baskerville Old Face"/>
        <w:b/>
        <w:bCs/>
        <w:color w:val="000000"/>
      </w:rPr>
      <w:fldChar w:fldCharType="begin"/>
    </w:r>
    <w:r w:rsidRPr="001D147F">
      <w:rPr>
        <w:rFonts w:ascii="Baskerville Old Face" w:hAnsi="Baskerville Old Face"/>
        <w:b/>
        <w:bCs/>
        <w:color w:val="000000"/>
      </w:rPr>
      <w:instrText>PAGE</w:instrText>
    </w:r>
    <w:r w:rsidRPr="001D147F">
      <w:rPr>
        <w:rFonts w:ascii="Baskerville Old Face" w:hAnsi="Baskerville Old Face"/>
        <w:b/>
        <w:bCs/>
        <w:color w:val="000000"/>
      </w:rPr>
      <w:fldChar w:fldCharType="separate"/>
    </w:r>
    <w:r w:rsidR="00E754A3">
      <w:rPr>
        <w:rFonts w:ascii="Baskerville Old Face" w:hAnsi="Baskerville Old Face"/>
        <w:b/>
        <w:bCs/>
        <w:noProof/>
        <w:color w:val="000000"/>
      </w:rPr>
      <w:t>4</w:t>
    </w:r>
    <w:r w:rsidRPr="001D147F">
      <w:rPr>
        <w:rFonts w:ascii="Baskerville Old Face" w:hAnsi="Baskerville Old Face"/>
        <w:b/>
        <w:bCs/>
        <w:color w:val="000000"/>
      </w:rPr>
      <w:fldChar w:fldCharType="end"/>
    </w:r>
  </w:p>
  <w:p w14:paraId="6A6243DD" w14:textId="6B831826" w:rsidR="001545D9" w:rsidRPr="001D147F" w:rsidRDefault="00AE26C9" w:rsidP="00AE26C9">
    <w:pPr>
      <w:pBdr>
        <w:top w:val="nil"/>
        <w:left w:val="nil"/>
        <w:bottom w:val="nil"/>
        <w:right w:val="nil"/>
        <w:between w:val="nil"/>
      </w:pBdr>
      <w:tabs>
        <w:tab w:val="center" w:pos="4320"/>
        <w:tab w:val="right" w:pos="851"/>
        <w:tab w:val="left" w:pos="3405"/>
        <w:tab w:val="right" w:pos="9639"/>
      </w:tabs>
      <w:spacing w:after="240"/>
      <w:rPr>
        <w:rFonts w:ascii="Baskerville Old Face" w:hAnsi="Baskerville Old Face"/>
        <w:b/>
        <w:bCs/>
        <w:color w:val="000000"/>
      </w:rPr>
    </w:pPr>
    <w:r w:rsidRPr="007F2A86">
      <w:rPr>
        <w:rFonts w:ascii="Baskerville Old Face" w:hAnsi="Baskerville Old Face"/>
        <w:color w:val="000000"/>
      </w:rPr>
      <w:t xml:space="preserve">IJSSH </w:t>
    </w:r>
    <w:r w:rsidRPr="007F2A86">
      <w:rPr>
        <w:rFonts w:ascii="Baskerville Old Face" w:hAnsi="Baskerville Old Face"/>
        <w:color w:val="000000"/>
      </w:rPr>
      <w:tab/>
    </w:r>
    <w:r w:rsidRPr="007F2A86">
      <w:rPr>
        <w:rFonts w:ascii="Baskerville Old Face" w:hAnsi="Baskerville Old Face"/>
        <w:b/>
        <w:bCs/>
        <w:color w:val="000000"/>
      </w:rPr>
      <w:t xml:space="preserve">e-ISSN: </w:t>
    </w:r>
    <w:r w:rsidRPr="007F2A86">
      <w:rPr>
        <w:rFonts w:ascii="Baskerville Old Face" w:hAnsi="Baskerville Old Face"/>
        <w:b/>
        <w:bCs/>
      </w:rPr>
      <w:t xml:space="preserve">2985 </w:t>
    </w:r>
    <w:r w:rsidRPr="007F2A86">
      <w:rPr>
        <w:rFonts w:ascii="Baskerville Old Face" w:hAnsi="Baskerville Old Face"/>
        <w:b/>
        <w:bCs/>
        <w:color w:val="000000"/>
      </w:rPr>
      <w:t xml:space="preserve">- </w:t>
    </w:r>
    <w:r w:rsidRPr="007F2A86">
      <w:rPr>
        <w:rFonts w:ascii="Baskerville Old Face" w:hAnsi="Baskerville Old Face"/>
        <w:b/>
        <w:bCs/>
      </w:rPr>
      <w:t>6469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23FBE" w14:textId="77777777" w:rsidR="001545D9" w:rsidRPr="001D147F" w:rsidRDefault="003C495F" w:rsidP="00AE26C9">
    <w:pPr>
      <w:pBdr>
        <w:top w:val="nil"/>
        <w:left w:val="nil"/>
        <w:bottom w:val="nil"/>
        <w:right w:val="nil"/>
        <w:between w:val="nil"/>
      </w:pBdr>
      <w:tabs>
        <w:tab w:val="center" w:pos="4320"/>
        <w:tab w:val="right" w:pos="8640"/>
      </w:tabs>
      <w:jc w:val="right"/>
      <w:rPr>
        <w:rFonts w:ascii="Baskerville Old Face" w:hAnsi="Baskerville Old Face"/>
        <w:b/>
        <w:bCs/>
        <w:color w:val="000000"/>
      </w:rPr>
    </w:pPr>
    <w:r w:rsidRPr="001D147F">
      <w:rPr>
        <w:rFonts w:ascii="Baskerville Old Face" w:hAnsi="Baskerville Old Face"/>
        <w:b/>
        <w:bCs/>
        <w:color w:val="000000"/>
      </w:rPr>
      <w:fldChar w:fldCharType="begin"/>
    </w:r>
    <w:r w:rsidRPr="001D147F">
      <w:rPr>
        <w:rFonts w:ascii="Baskerville Old Face" w:hAnsi="Baskerville Old Face"/>
        <w:b/>
        <w:bCs/>
        <w:color w:val="000000"/>
      </w:rPr>
      <w:instrText>PAGE</w:instrText>
    </w:r>
    <w:r w:rsidRPr="001D147F">
      <w:rPr>
        <w:rFonts w:ascii="Baskerville Old Face" w:hAnsi="Baskerville Old Face"/>
        <w:b/>
        <w:bCs/>
        <w:color w:val="000000"/>
      </w:rPr>
      <w:fldChar w:fldCharType="separate"/>
    </w:r>
    <w:r w:rsidR="00E754A3">
      <w:rPr>
        <w:rFonts w:ascii="Baskerville Old Face" w:hAnsi="Baskerville Old Face"/>
        <w:b/>
        <w:bCs/>
        <w:noProof/>
        <w:color w:val="000000"/>
      </w:rPr>
      <w:t>3</w:t>
    </w:r>
    <w:r w:rsidRPr="001D147F">
      <w:rPr>
        <w:rFonts w:ascii="Baskerville Old Face" w:hAnsi="Baskerville Old Face"/>
        <w:b/>
        <w:bCs/>
        <w:color w:val="000000"/>
      </w:rPr>
      <w:fldChar w:fldCharType="end"/>
    </w:r>
  </w:p>
  <w:p w14:paraId="11743F02" w14:textId="77777777" w:rsidR="001545D9" w:rsidRPr="007F2A86" w:rsidRDefault="003C495F">
    <w:pPr>
      <w:pBdr>
        <w:top w:val="nil"/>
        <w:left w:val="nil"/>
        <w:bottom w:val="single" w:sz="4" w:space="7" w:color="000000"/>
        <w:right w:val="nil"/>
        <w:between w:val="nil"/>
      </w:pBdr>
      <w:tabs>
        <w:tab w:val="center" w:pos="4320"/>
        <w:tab w:val="right" w:pos="8640"/>
        <w:tab w:val="left" w:pos="0"/>
        <w:tab w:val="center" w:pos="4301"/>
        <w:tab w:val="left" w:pos="7938"/>
      </w:tabs>
      <w:rPr>
        <w:rFonts w:ascii="Baskerville Old Face" w:hAnsi="Baskerville Old Face"/>
        <w:color w:val="000000"/>
      </w:rPr>
    </w:pPr>
    <w:r w:rsidRPr="007F2A86">
      <w:rPr>
        <w:rFonts w:ascii="Baskerville Old Face" w:hAnsi="Baskerville Old Face"/>
        <w:color w:val="000000"/>
      </w:rPr>
      <w:t xml:space="preserve">IJSSH </w:t>
    </w:r>
    <w:r w:rsidRPr="007F2A86">
      <w:rPr>
        <w:rFonts w:ascii="Baskerville Old Face" w:hAnsi="Baskerville Old Face"/>
        <w:color w:val="000000"/>
      </w:rPr>
      <w:tab/>
    </w:r>
    <w:r w:rsidRPr="007F2A86">
      <w:rPr>
        <w:rFonts w:ascii="Baskerville Old Face" w:hAnsi="Baskerville Old Face"/>
        <w:b/>
        <w:bCs/>
        <w:color w:val="000000"/>
      </w:rPr>
      <w:t xml:space="preserve">e-ISSN: </w:t>
    </w:r>
    <w:r w:rsidRPr="007F2A86">
      <w:rPr>
        <w:rFonts w:ascii="Baskerville Old Face" w:hAnsi="Baskerville Old Face"/>
        <w:b/>
        <w:bCs/>
      </w:rPr>
      <w:t xml:space="preserve">2985 </w:t>
    </w:r>
    <w:r w:rsidRPr="007F2A86">
      <w:rPr>
        <w:rFonts w:ascii="Baskerville Old Face" w:hAnsi="Baskerville Old Face"/>
        <w:b/>
        <w:bCs/>
        <w:color w:val="000000"/>
      </w:rPr>
      <w:t xml:space="preserve">- </w:t>
    </w:r>
    <w:r w:rsidRPr="007F2A86">
      <w:rPr>
        <w:rFonts w:ascii="Baskerville Old Face" w:hAnsi="Baskerville Old Face"/>
        <w:b/>
        <w:bCs/>
      </w:rPr>
      <w:t>6469</w:t>
    </w:r>
    <w:r w:rsidRPr="007F2A86">
      <w:rPr>
        <w:rFonts w:ascii="Baskerville Old Face" w:hAnsi="Baskerville Old Face"/>
        <w:color w:val="00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D9FC0" w14:textId="77777777" w:rsidR="001545D9" w:rsidRPr="007F2A86" w:rsidRDefault="003C495F">
    <w:pPr>
      <w:spacing w:before="160"/>
      <w:ind w:left="1418"/>
      <w:rPr>
        <w:rFonts w:ascii="Baskerville Old Face" w:eastAsia="Ample-Bold" w:hAnsi="Baskerville Old Face" w:cs="Ample-Bold"/>
        <w:b/>
        <w:color w:val="000099"/>
        <w:sz w:val="26"/>
        <w:szCs w:val="26"/>
      </w:rPr>
    </w:pPr>
    <w:r w:rsidRPr="007F2A86">
      <w:rPr>
        <w:rFonts w:ascii="Baskerville Old Face" w:eastAsia="Ample-Bold" w:hAnsi="Baskerville Old Face" w:cs="Ample-Bold"/>
        <w:b/>
        <w:color w:val="000099"/>
        <w:sz w:val="26"/>
        <w:szCs w:val="26"/>
      </w:rPr>
      <w:t>International Journal of Social Sciences and Humanities</w:t>
    </w:r>
    <w:r w:rsidRPr="007F2A86">
      <w:rPr>
        <w:rFonts w:ascii="Baskerville Old Face" w:hAnsi="Baskerville Old Face"/>
        <w:noProof/>
      </w:rPr>
      <mc:AlternateContent>
        <mc:Choice Requires="wps">
          <w:drawing>
            <wp:anchor distT="0" distB="0" distL="114300" distR="114300" simplePos="0" relativeHeight="251658240" behindDoc="0" locked="0" layoutInCell="1" hidden="0" allowOverlap="1" wp14:anchorId="7A7932B1" wp14:editId="169AAFE8">
              <wp:simplePos x="0" y="0"/>
              <wp:positionH relativeFrom="column">
                <wp:posOffset>-12699</wp:posOffset>
              </wp:positionH>
              <wp:positionV relativeFrom="paragraph">
                <wp:posOffset>-63499</wp:posOffset>
              </wp:positionV>
              <wp:extent cx="0" cy="50800"/>
              <wp:effectExtent l="0" t="0" r="0" b="0"/>
              <wp:wrapNone/>
              <wp:docPr id="36" name="Straight Arrow Connector 36"/>
              <wp:cNvGraphicFramePr/>
              <a:graphic xmlns:a="http://schemas.openxmlformats.org/drawingml/2006/main">
                <a:graphicData uri="http://schemas.microsoft.com/office/word/2010/wordprocessingShape">
                  <wps:wsp>
                    <wps:cNvCnPr/>
                    <wps:spPr>
                      <a:xfrm>
                        <a:off x="2354198" y="3780000"/>
                        <a:ext cx="5983605" cy="0"/>
                      </a:xfrm>
                      <a:prstGeom prst="straightConnector1">
                        <a:avLst/>
                      </a:prstGeom>
                      <a:noFill/>
                      <a:ln w="50800" cap="flat" cmpd="thickThin">
                        <a:solidFill>
                          <a:srgbClr val="FFC000"/>
                        </a:solidFill>
                        <a:prstDash val="solid"/>
                        <a:round/>
                        <a:headEnd type="none" w="med" len="med"/>
                        <a:tailEnd type="none" w="med" len="med"/>
                      </a:ln>
                    </wps:spPr>
                    <wps:bodyPr/>
                  </wps:wsp>
                </a:graphicData>
              </a:graphic>
            </wp:anchor>
          </w:drawing>
        </mc:Choice>
        <mc:Fallback>
          <w:pict>
            <v:shapetype w14:anchorId="018E307B" id="_x0000_t32" coordsize="21600,21600" o:spt="32" o:oned="t" path="m,l21600,21600e" filled="f">
              <v:path arrowok="t" fillok="f" o:connecttype="none"/>
              <o:lock v:ext="edit" shapetype="t"/>
            </v:shapetype>
            <v:shape id="Straight Arrow Connector 36" o:spid="_x0000_s1026" type="#_x0000_t32" style="position:absolute;margin-left:-1pt;margin-top:-5pt;width:0;height:4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" strokecolor="#ffc000" strokeweight="4pt">
              <v:stroke linestyle="thickThin"/>
            </v:shape>
          </w:pict>
        </mc:Fallback>
      </mc:AlternateContent>
    </w:r>
    <w:r w:rsidRPr="007F2A86">
      <w:rPr>
        <w:rFonts w:ascii="Baskerville Old Face" w:hAnsi="Baskerville Old Face"/>
        <w:noProof/>
      </w:rPr>
      <w:drawing>
        <wp:anchor distT="0" distB="0" distL="114300" distR="114300" simplePos="0" relativeHeight="251659264" behindDoc="0" locked="0" layoutInCell="1" hidden="0" allowOverlap="1" wp14:anchorId="475B17A5" wp14:editId="0CA6EFE8">
          <wp:simplePos x="0" y="0"/>
          <wp:positionH relativeFrom="column">
            <wp:posOffset>4989195</wp:posOffset>
          </wp:positionH>
          <wp:positionV relativeFrom="paragraph">
            <wp:posOffset>-24129</wp:posOffset>
          </wp:positionV>
          <wp:extent cx="1002030" cy="844550"/>
          <wp:effectExtent l="0" t="0" r="0" b="0"/>
          <wp:wrapSquare wrapText="bothSides" distT="0" distB="0" distL="114300" distR="114300"/>
          <wp:docPr id="37862935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1002030" cy="844550"/>
                  </a:xfrm>
                  <a:prstGeom prst="rect">
                    <a:avLst/>
                  </a:prstGeom>
                  <a:ln/>
                </pic:spPr>
              </pic:pic>
            </a:graphicData>
          </a:graphic>
        </wp:anchor>
      </w:drawing>
    </w:r>
    <w:r w:rsidRPr="007F2A86">
      <w:rPr>
        <w:rFonts w:ascii="Baskerville Old Face" w:hAnsi="Baskerville Old Face"/>
        <w:noProof/>
      </w:rPr>
      <w:drawing>
        <wp:anchor distT="0" distB="0" distL="114300" distR="114300" simplePos="0" relativeHeight="251660288" behindDoc="0" locked="0" layoutInCell="1" hidden="0" allowOverlap="1" wp14:anchorId="7B4E5E63" wp14:editId="0887E445">
          <wp:simplePos x="0" y="0"/>
          <wp:positionH relativeFrom="column">
            <wp:posOffset>-4444</wp:posOffset>
          </wp:positionH>
          <wp:positionV relativeFrom="paragraph">
            <wp:posOffset>-14604</wp:posOffset>
          </wp:positionV>
          <wp:extent cx="683260" cy="902970"/>
          <wp:effectExtent l="0" t="0" r="0" b="0"/>
          <wp:wrapSquare wrapText="bothSides" distT="0" distB="0" distL="114300" distR="114300"/>
          <wp:docPr id="133543599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
                  <a:srcRect/>
                  <a:stretch>
                    <a:fillRect/>
                  </a:stretch>
                </pic:blipFill>
                <pic:spPr>
                  <a:xfrm>
                    <a:off x="0" y="0"/>
                    <a:ext cx="683260" cy="902970"/>
                  </a:xfrm>
                  <a:prstGeom prst="rect">
                    <a:avLst/>
                  </a:prstGeom>
                  <a:ln/>
                </pic:spPr>
              </pic:pic>
            </a:graphicData>
          </a:graphic>
        </wp:anchor>
      </w:drawing>
    </w:r>
  </w:p>
  <w:p w14:paraId="35D64B96" w14:textId="0C254707" w:rsidR="001545D9" w:rsidRPr="007F2A86" w:rsidRDefault="003C495F">
    <w:pPr>
      <w:ind w:left="1418"/>
      <w:rPr>
        <w:rFonts w:ascii="Baskerville Old Face" w:eastAsia="Cambria" w:hAnsi="Baskerville Old Face" w:cs="Cambria"/>
        <w:color w:val="000099"/>
        <w:sz w:val="24"/>
        <w:szCs w:val="24"/>
      </w:rPr>
    </w:pPr>
    <w:r w:rsidRPr="007F2A86">
      <w:rPr>
        <w:rFonts w:ascii="Baskerville Old Face" w:eastAsia="Cambria" w:hAnsi="Baskerville Old Face" w:cs="Cambria"/>
        <w:color w:val="000099"/>
        <w:sz w:val="24"/>
        <w:szCs w:val="24"/>
      </w:rPr>
      <w:t xml:space="preserve">Vol. </w:t>
    </w:r>
    <w:r w:rsidR="0084183F">
      <w:rPr>
        <w:rFonts w:ascii="Baskerville Old Face" w:eastAsia="Cambria" w:hAnsi="Baskerville Old Face" w:cs="Cambria"/>
        <w:color w:val="000099"/>
        <w:sz w:val="24"/>
        <w:szCs w:val="24"/>
      </w:rPr>
      <w:t>4</w:t>
    </w:r>
    <w:r w:rsidRPr="007F2A86">
      <w:rPr>
        <w:rFonts w:ascii="Baskerville Old Face" w:eastAsia="Cambria" w:hAnsi="Baskerville Old Face" w:cs="Cambria"/>
        <w:color w:val="000099"/>
        <w:sz w:val="24"/>
        <w:szCs w:val="24"/>
      </w:rPr>
      <w:t xml:space="preserve"> No. </w:t>
    </w:r>
    <w:r w:rsidR="0084183F">
      <w:rPr>
        <w:rFonts w:ascii="Baskerville Old Face" w:eastAsia="Cambria" w:hAnsi="Baskerville Old Face" w:cs="Cambria"/>
        <w:color w:val="000099"/>
        <w:sz w:val="24"/>
        <w:szCs w:val="24"/>
      </w:rPr>
      <w:t>2</w:t>
    </w:r>
    <w:r w:rsidRPr="007F2A86">
      <w:rPr>
        <w:rFonts w:ascii="Baskerville Old Face" w:eastAsia="Cambria" w:hAnsi="Baskerville Old Face" w:cs="Cambria"/>
        <w:color w:val="000099"/>
        <w:sz w:val="24"/>
        <w:szCs w:val="24"/>
      </w:rPr>
      <w:t xml:space="preserve">, </w:t>
    </w:r>
    <w:r w:rsidR="0084183F">
      <w:rPr>
        <w:rFonts w:ascii="Baskerville Old Face" w:eastAsia="Cambria" w:hAnsi="Baskerville Old Face" w:cs="Cambria"/>
        <w:color w:val="000099"/>
        <w:sz w:val="24"/>
        <w:szCs w:val="24"/>
      </w:rPr>
      <w:t>Juni 2026</w:t>
    </w:r>
    <w:r w:rsidRPr="007F2A86">
      <w:rPr>
        <w:rFonts w:ascii="Baskerville Old Face" w:eastAsia="Cambria" w:hAnsi="Baskerville Old Face" w:cs="Cambria"/>
        <w:color w:val="000099"/>
        <w:sz w:val="24"/>
        <w:szCs w:val="24"/>
      </w:rPr>
      <w:t xml:space="preserve">, pages: </w:t>
    </w:r>
    <w:r w:rsidR="00AE26C9">
      <w:rPr>
        <w:rFonts w:ascii="Baskerville Old Face" w:eastAsia="Cambria" w:hAnsi="Baskerville Old Face" w:cs="Cambria"/>
        <w:color w:val="000099"/>
        <w:sz w:val="24"/>
        <w:szCs w:val="24"/>
      </w:rPr>
      <w:t>680</w:t>
    </w:r>
    <w:r w:rsidRPr="007F2A86">
      <w:rPr>
        <w:rFonts w:ascii="Baskerville Old Face" w:eastAsia="Cambria" w:hAnsi="Baskerville Old Face" w:cs="Cambria"/>
        <w:color w:val="000099"/>
        <w:sz w:val="24"/>
        <w:szCs w:val="24"/>
      </w:rPr>
      <w:t>-</w:t>
    </w:r>
    <w:r w:rsidR="00AE26C9">
      <w:rPr>
        <w:rFonts w:ascii="Baskerville Old Face" w:eastAsia="Cambria" w:hAnsi="Baskerville Old Face" w:cs="Cambria"/>
        <w:color w:val="000099"/>
        <w:sz w:val="24"/>
        <w:szCs w:val="24"/>
      </w:rPr>
      <w:t>697</w:t>
    </w:r>
  </w:p>
  <w:p w14:paraId="791E943A" w14:textId="77777777" w:rsidR="001545D9" w:rsidRPr="00C636FB" w:rsidRDefault="003C495F">
    <w:pPr>
      <w:ind w:left="1418"/>
      <w:rPr>
        <w:rFonts w:ascii="Baskerville Old Face" w:eastAsia="Cambria" w:hAnsi="Baskerville Old Face" w:cs="Cambria"/>
        <w:color w:val="000099"/>
        <w:sz w:val="24"/>
        <w:szCs w:val="24"/>
        <w:lang w:val="pt-BR"/>
      </w:rPr>
    </w:pPr>
    <w:r w:rsidRPr="00C636FB">
      <w:rPr>
        <w:rFonts w:ascii="Baskerville Old Face" w:eastAsia="Cambria" w:hAnsi="Baskerville Old Face" w:cs="Cambria"/>
        <w:color w:val="000099"/>
        <w:sz w:val="24"/>
        <w:szCs w:val="24"/>
        <w:lang w:val="pt-BR"/>
      </w:rPr>
      <w:t>e-ISSN: 2985-6469</w:t>
    </w:r>
  </w:p>
  <w:p w14:paraId="25297400" w14:textId="77777777" w:rsidR="001545D9" w:rsidRPr="00C636FB" w:rsidRDefault="003C495F">
    <w:pPr>
      <w:spacing w:after="240"/>
      <w:ind w:left="1418"/>
      <w:rPr>
        <w:rFonts w:ascii="Cambria" w:eastAsia="Cambria" w:hAnsi="Cambria" w:cs="Cambria"/>
        <w:color w:val="000099"/>
        <w:lang w:val="pt-BR"/>
      </w:rPr>
    </w:pPr>
    <w:r w:rsidRPr="00C636FB">
      <w:rPr>
        <w:rFonts w:ascii="Baskerville Old Face" w:eastAsia="Cambria" w:hAnsi="Baskerville Old Face" w:cs="Cambria"/>
        <w:color w:val="000099"/>
        <w:lang w:val="pt-BR"/>
      </w:rPr>
      <w:t>https://ejournal.45mataram.ac.id/index.php/ijssh</w:t>
    </w:r>
    <w:r>
      <w:rPr>
        <w:noProof/>
      </w:rPr>
      <mc:AlternateContent>
        <mc:Choice Requires="wps">
          <w:drawing>
            <wp:anchor distT="0" distB="0" distL="114300" distR="114300" simplePos="0" relativeHeight="251661312" behindDoc="0" locked="0" layoutInCell="1" hidden="0" allowOverlap="1" wp14:anchorId="604CD88C" wp14:editId="7F1C5683">
              <wp:simplePos x="0" y="0"/>
              <wp:positionH relativeFrom="column">
                <wp:posOffset>-12699</wp:posOffset>
              </wp:positionH>
              <wp:positionV relativeFrom="paragraph">
                <wp:posOffset>241300</wp:posOffset>
              </wp:positionV>
              <wp:extent cx="0" cy="50800"/>
              <wp:effectExtent l="0" t="0" r="0" b="0"/>
              <wp:wrapNone/>
              <wp:docPr id="34" name="Straight Arrow Connector 34"/>
              <wp:cNvGraphicFramePr/>
              <a:graphic xmlns:a="http://schemas.openxmlformats.org/drawingml/2006/main">
                <a:graphicData uri="http://schemas.microsoft.com/office/word/2010/wordprocessingShape">
                  <wps:wsp>
                    <wps:cNvCnPr/>
                    <wps:spPr>
                      <a:xfrm>
                        <a:off x="2354198" y="3780000"/>
                        <a:ext cx="5983605" cy="0"/>
                      </a:xfrm>
                      <a:prstGeom prst="straightConnector1">
                        <a:avLst/>
                      </a:prstGeom>
                      <a:noFill/>
                      <a:ln w="50800" cap="flat" cmpd="thinThick">
                        <a:solidFill>
                          <a:srgbClr val="FFC000"/>
                        </a:solidFill>
                        <a:prstDash val="solid"/>
                        <a:round/>
                        <a:headEnd type="none" w="med" len="med"/>
                        <a:tailEnd type="none" w="med" len="med"/>
                      </a:ln>
                    </wps:spPr>
                    <wps:bodyPr/>
                  </wps:wsp>
                </a:graphicData>
              </a:graphic>
            </wp:anchor>
          </w:drawing>
        </mc:Choice>
        <mc:Fallback>
          <w:pict>
            <v:shape w14:anchorId="3AD8F517" id="Straight Arrow Connector 34" o:spid="_x0000_s1026" type="#_x0000_t32" style="position:absolute;margin-left:-1pt;margin-top:19pt;width:0;height:4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" strokecolor="#ffc000" strokeweight="4pt">
              <v:stroke linestyle="thinThi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113C8"/>
    <w:multiLevelType w:val="hybridMultilevel"/>
    <w:tmpl w:val="EDCC6874"/>
    <w:lvl w:ilvl="0" w:tplc="38090011">
      <w:start w:val="1"/>
      <w:numFmt w:val="decimal"/>
      <w:lvlText w:val="%1)"/>
      <w:lvlJc w:val="left"/>
      <w:pPr>
        <w:ind w:left="720" w:hanging="360"/>
      </w:pPr>
      <w:rPr>
        <w:b/>
        <w:bCs/>
        <w:sz w:val="28"/>
        <w:szCs w:val="28"/>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 w15:restartNumberingAfterBreak="0">
    <w:nsid w:val="0A7E28D4"/>
    <w:multiLevelType w:val="hybridMultilevel"/>
    <w:tmpl w:val="48DC84D0"/>
    <w:lvl w:ilvl="0" w:tplc="04B624A6">
      <w:start w:val="1"/>
      <w:numFmt w:val="decimal"/>
      <w:lvlText w:val="4.2.3.%1"/>
      <w:lvlJc w:val="left"/>
      <w:pPr>
        <w:ind w:left="1494" w:hanging="360"/>
      </w:pPr>
    </w:lvl>
    <w:lvl w:ilvl="1" w:tplc="38090019">
      <w:start w:val="1"/>
      <w:numFmt w:val="lowerLetter"/>
      <w:lvlText w:val="%2."/>
      <w:lvlJc w:val="left"/>
      <w:pPr>
        <w:ind w:left="2214" w:hanging="360"/>
      </w:pPr>
    </w:lvl>
    <w:lvl w:ilvl="2" w:tplc="3809001B">
      <w:start w:val="1"/>
      <w:numFmt w:val="lowerRoman"/>
      <w:lvlText w:val="%3."/>
      <w:lvlJc w:val="right"/>
      <w:pPr>
        <w:ind w:left="2934" w:hanging="180"/>
      </w:pPr>
    </w:lvl>
    <w:lvl w:ilvl="3" w:tplc="3809000F">
      <w:start w:val="1"/>
      <w:numFmt w:val="decimal"/>
      <w:lvlText w:val="%4."/>
      <w:lvlJc w:val="left"/>
      <w:pPr>
        <w:ind w:left="3654" w:hanging="360"/>
      </w:pPr>
    </w:lvl>
    <w:lvl w:ilvl="4" w:tplc="38090019">
      <w:start w:val="1"/>
      <w:numFmt w:val="lowerLetter"/>
      <w:lvlText w:val="%5."/>
      <w:lvlJc w:val="left"/>
      <w:pPr>
        <w:ind w:left="4374" w:hanging="360"/>
      </w:pPr>
    </w:lvl>
    <w:lvl w:ilvl="5" w:tplc="3809001B">
      <w:start w:val="1"/>
      <w:numFmt w:val="lowerRoman"/>
      <w:lvlText w:val="%6."/>
      <w:lvlJc w:val="right"/>
      <w:pPr>
        <w:ind w:left="5094" w:hanging="180"/>
      </w:pPr>
    </w:lvl>
    <w:lvl w:ilvl="6" w:tplc="3809000F">
      <w:start w:val="1"/>
      <w:numFmt w:val="decimal"/>
      <w:lvlText w:val="%7."/>
      <w:lvlJc w:val="left"/>
      <w:pPr>
        <w:ind w:left="5814" w:hanging="360"/>
      </w:pPr>
    </w:lvl>
    <w:lvl w:ilvl="7" w:tplc="38090019">
      <w:start w:val="1"/>
      <w:numFmt w:val="lowerLetter"/>
      <w:lvlText w:val="%8."/>
      <w:lvlJc w:val="left"/>
      <w:pPr>
        <w:ind w:left="6534" w:hanging="360"/>
      </w:pPr>
    </w:lvl>
    <w:lvl w:ilvl="8" w:tplc="3809001B">
      <w:start w:val="1"/>
      <w:numFmt w:val="lowerRoman"/>
      <w:lvlText w:val="%9."/>
      <w:lvlJc w:val="right"/>
      <w:pPr>
        <w:ind w:left="7254" w:hanging="180"/>
      </w:pPr>
    </w:lvl>
  </w:abstractNum>
  <w:abstractNum w:abstractNumId="2" w15:restartNumberingAfterBreak="0">
    <w:nsid w:val="14820532"/>
    <w:multiLevelType w:val="hybridMultilevel"/>
    <w:tmpl w:val="E5E88824"/>
    <w:lvl w:ilvl="0" w:tplc="CCE2722A">
      <w:start w:val="1"/>
      <w:numFmt w:val="decimal"/>
      <w:lvlText w:val="4.2.%1."/>
      <w:lvlJc w:val="left"/>
      <w:pPr>
        <w:ind w:left="786"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3" w15:restartNumberingAfterBreak="0">
    <w:nsid w:val="16515611"/>
    <w:multiLevelType w:val="hybridMultilevel"/>
    <w:tmpl w:val="97A896AC"/>
    <w:lvl w:ilvl="0" w:tplc="38090011">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196E40C4"/>
    <w:multiLevelType w:val="hybridMultilevel"/>
    <w:tmpl w:val="F7AE7CF0"/>
    <w:lvl w:ilvl="0" w:tplc="E286EE10">
      <w:start w:val="1"/>
      <w:numFmt w:val="decimal"/>
      <w:lvlText w:val="4.2.1.%1"/>
      <w:lvlJc w:val="left"/>
      <w:pPr>
        <w:ind w:left="1494" w:hanging="360"/>
      </w:pPr>
    </w:lvl>
    <w:lvl w:ilvl="1" w:tplc="38090019">
      <w:start w:val="1"/>
      <w:numFmt w:val="lowerLetter"/>
      <w:lvlText w:val="%2."/>
      <w:lvlJc w:val="left"/>
      <w:pPr>
        <w:ind w:left="2214" w:hanging="360"/>
      </w:pPr>
    </w:lvl>
    <w:lvl w:ilvl="2" w:tplc="3809001B">
      <w:start w:val="1"/>
      <w:numFmt w:val="lowerRoman"/>
      <w:lvlText w:val="%3."/>
      <w:lvlJc w:val="right"/>
      <w:pPr>
        <w:ind w:left="2934" w:hanging="180"/>
      </w:pPr>
    </w:lvl>
    <w:lvl w:ilvl="3" w:tplc="3809000F">
      <w:start w:val="1"/>
      <w:numFmt w:val="decimal"/>
      <w:lvlText w:val="%4."/>
      <w:lvlJc w:val="left"/>
      <w:pPr>
        <w:ind w:left="3654" w:hanging="360"/>
      </w:pPr>
    </w:lvl>
    <w:lvl w:ilvl="4" w:tplc="38090019">
      <w:start w:val="1"/>
      <w:numFmt w:val="lowerLetter"/>
      <w:lvlText w:val="%5."/>
      <w:lvlJc w:val="left"/>
      <w:pPr>
        <w:ind w:left="4374" w:hanging="360"/>
      </w:pPr>
    </w:lvl>
    <w:lvl w:ilvl="5" w:tplc="3809001B">
      <w:start w:val="1"/>
      <w:numFmt w:val="lowerRoman"/>
      <w:lvlText w:val="%6."/>
      <w:lvlJc w:val="right"/>
      <w:pPr>
        <w:ind w:left="5094" w:hanging="180"/>
      </w:pPr>
    </w:lvl>
    <w:lvl w:ilvl="6" w:tplc="3809000F">
      <w:start w:val="1"/>
      <w:numFmt w:val="decimal"/>
      <w:lvlText w:val="%7."/>
      <w:lvlJc w:val="left"/>
      <w:pPr>
        <w:ind w:left="5814" w:hanging="360"/>
      </w:pPr>
    </w:lvl>
    <w:lvl w:ilvl="7" w:tplc="38090019">
      <w:start w:val="1"/>
      <w:numFmt w:val="lowerLetter"/>
      <w:lvlText w:val="%8."/>
      <w:lvlJc w:val="left"/>
      <w:pPr>
        <w:ind w:left="6534" w:hanging="360"/>
      </w:pPr>
    </w:lvl>
    <w:lvl w:ilvl="8" w:tplc="3809001B">
      <w:start w:val="1"/>
      <w:numFmt w:val="lowerRoman"/>
      <w:lvlText w:val="%9."/>
      <w:lvlJc w:val="right"/>
      <w:pPr>
        <w:ind w:left="7254" w:hanging="180"/>
      </w:pPr>
    </w:lvl>
  </w:abstractNum>
  <w:abstractNum w:abstractNumId="5" w15:restartNumberingAfterBreak="0">
    <w:nsid w:val="1DBE35D3"/>
    <w:multiLevelType w:val="hybridMultilevel"/>
    <w:tmpl w:val="C932FED4"/>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21E04F67"/>
    <w:multiLevelType w:val="hybridMultilevel"/>
    <w:tmpl w:val="187C91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6834CB"/>
    <w:multiLevelType w:val="hybridMultilevel"/>
    <w:tmpl w:val="3D2E74F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25596ECC"/>
    <w:multiLevelType w:val="hybridMultilevel"/>
    <w:tmpl w:val="C3CCF1E4"/>
    <w:lvl w:ilvl="0" w:tplc="38090011">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9" w15:restartNumberingAfterBreak="0">
    <w:nsid w:val="2C8058D3"/>
    <w:multiLevelType w:val="hybridMultilevel"/>
    <w:tmpl w:val="25547754"/>
    <w:lvl w:ilvl="0" w:tplc="F216B4F0">
      <w:start w:val="1"/>
      <w:numFmt w:val="decimal"/>
      <w:lvlText w:val="4.2.%1"/>
      <w:lvlJc w:val="left"/>
      <w:pPr>
        <w:ind w:left="927" w:hanging="360"/>
      </w:pPr>
    </w:lvl>
    <w:lvl w:ilvl="1" w:tplc="38090019">
      <w:start w:val="1"/>
      <w:numFmt w:val="lowerLetter"/>
      <w:lvlText w:val="%2."/>
      <w:lvlJc w:val="left"/>
      <w:pPr>
        <w:ind w:left="1647" w:hanging="360"/>
      </w:pPr>
    </w:lvl>
    <w:lvl w:ilvl="2" w:tplc="3809001B">
      <w:start w:val="1"/>
      <w:numFmt w:val="lowerRoman"/>
      <w:lvlText w:val="%3."/>
      <w:lvlJc w:val="right"/>
      <w:pPr>
        <w:ind w:left="2367" w:hanging="180"/>
      </w:pPr>
    </w:lvl>
    <w:lvl w:ilvl="3" w:tplc="3809000F">
      <w:start w:val="1"/>
      <w:numFmt w:val="decimal"/>
      <w:lvlText w:val="%4."/>
      <w:lvlJc w:val="left"/>
      <w:pPr>
        <w:ind w:left="3087" w:hanging="360"/>
      </w:pPr>
    </w:lvl>
    <w:lvl w:ilvl="4" w:tplc="38090019">
      <w:start w:val="1"/>
      <w:numFmt w:val="lowerLetter"/>
      <w:lvlText w:val="%5."/>
      <w:lvlJc w:val="left"/>
      <w:pPr>
        <w:ind w:left="3807" w:hanging="360"/>
      </w:pPr>
    </w:lvl>
    <w:lvl w:ilvl="5" w:tplc="3809001B">
      <w:start w:val="1"/>
      <w:numFmt w:val="lowerRoman"/>
      <w:lvlText w:val="%6."/>
      <w:lvlJc w:val="right"/>
      <w:pPr>
        <w:ind w:left="4527" w:hanging="180"/>
      </w:pPr>
    </w:lvl>
    <w:lvl w:ilvl="6" w:tplc="3809000F">
      <w:start w:val="1"/>
      <w:numFmt w:val="decimal"/>
      <w:lvlText w:val="%7."/>
      <w:lvlJc w:val="left"/>
      <w:pPr>
        <w:ind w:left="5247" w:hanging="360"/>
      </w:pPr>
    </w:lvl>
    <w:lvl w:ilvl="7" w:tplc="38090019">
      <w:start w:val="1"/>
      <w:numFmt w:val="lowerLetter"/>
      <w:lvlText w:val="%8."/>
      <w:lvlJc w:val="left"/>
      <w:pPr>
        <w:ind w:left="5967" w:hanging="360"/>
      </w:pPr>
    </w:lvl>
    <w:lvl w:ilvl="8" w:tplc="3809001B">
      <w:start w:val="1"/>
      <w:numFmt w:val="lowerRoman"/>
      <w:lvlText w:val="%9."/>
      <w:lvlJc w:val="right"/>
      <w:pPr>
        <w:ind w:left="6687" w:hanging="180"/>
      </w:pPr>
    </w:lvl>
  </w:abstractNum>
  <w:abstractNum w:abstractNumId="10" w15:restartNumberingAfterBreak="0">
    <w:nsid w:val="36D679A2"/>
    <w:multiLevelType w:val="hybridMultilevel"/>
    <w:tmpl w:val="4E265C44"/>
    <w:lvl w:ilvl="0" w:tplc="C37C06C6">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3CF67874"/>
    <w:multiLevelType w:val="hybridMultilevel"/>
    <w:tmpl w:val="3962CCEA"/>
    <w:lvl w:ilvl="0" w:tplc="05142CE2">
      <w:start w:val="1"/>
      <w:numFmt w:val="decimal"/>
      <w:lvlText w:val="%1."/>
      <w:lvlJc w:val="left"/>
      <w:pPr>
        <w:ind w:left="786" w:hanging="360"/>
      </w:pPr>
    </w:lvl>
    <w:lvl w:ilvl="1" w:tplc="38090019">
      <w:start w:val="1"/>
      <w:numFmt w:val="lowerLetter"/>
      <w:lvlText w:val="%2."/>
      <w:lvlJc w:val="left"/>
      <w:pPr>
        <w:ind w:left="1506" w:hanging="360"/>
      </w:pPr>
    </w:lvl>
    <w:lvl w:ilvl="2" w:tplc="3809001B">
      <w:start w:val="1"/>
      <w:numFmt w:val="lowerRoman"/>
      <w:lvlText w:val="%3."/>
      <w:lvlJc w:val="right"/>
      <w:pPr>
        <w:ind w:left="2226" w:hanging="180"/>
      </w:pPr>
    </w:lvl>
    <w:lvl w:ilvl="3" w:tplc="3809000F">
      <w:start w:val="1"/>
      <w:numFmt w:val="decimal"/>
      <w:lvlText w:val="%4."/>
      <w:lvlJc w:val="left"/>
      <w:pPr>
        <w:ind w:left="2946" w:hanging="360"/>
      </w:pPr>
    </w:lvl>
    <w:lvl w:ilvl="4" w:tplc="38090019">
      <w:start w:val="1"/>
      <w:numFmt w:val="lowerLetter"/>
      <w:lvlText w:val="%5."/>
      <w:lvlJc w:val="left"/>
      <w:pPr>
        <w:ind w:left="3666" w:hanging="360"/>
      </w:pPr>
    </w:lvl>
    <w:lvl w:ilvl="5" w:tplc="3809001B">
      <w:start w:val="1"/>
      <w:numFmt w:val="lowerRoman"/>
      <w:lvlText w:val="%6."/>
      <w:lvlJc w:val="right"/>
      <w:pPr>
        <w:ind w:left="4386" w:hanging="180"/>
      </w:pPr>
    </w:lvl>
    <w:lvl w:ilvl="6" w:tplc="3809000F">
      <w:start w:val="1"/>
      <w:numFmt w:val="decimal"/>
      <w:lvlText w:val="%7."/>
      <w:lvlJc w:val="left"/>
      <w:pPr>
        <w:ind w:left="5106" w:hanging="360"/>
      </w:pPr>
    </w:lvl>
    <w:lvl w:ilvl="7" w:tplc="38090019">
      <w:start w:val="1"/>
      <w:numFmt w:val="lowerLetter"/>
      <w:lvlText w:val="%8."/>
      <w:lvlJc w:val="left"/>
      <w:pPr>
        <w:ind w:left="5826" w:hanging="360"/>
      </w:pPr>
    </w:lvl>
    <w:lvl w:ilvl="8" w:tplc="3809001B">
      <w:start w:val="1"/>
      <w:numFmt w:val="lowerRoman"/>
      <w:lvlText w:val="%9."/>
      <w:lvlJc w:val="right"/>
      <w:pPr>
        <w:ind w:left="6546" w:hanging="180"/>
      </w:pPr>
    </w:lvl>
  </w:abstractNum>
  <w:abstractNum w:abstractNumId="12" w15:restartNumberingAfterBreak="0">
    <w:nsid w:val="451B5580"/>
    <w:multiLevelType w:val="hybridMultilevel"/>
    <w:tmpl w:val="B3E4AB48"/>
    <w:lvl w:ilvl="0" w:tplc="22243086">
      <w:start w:val="3"/>
      <w:numFmt w:val="decimal"/>
      <w:lvlText w:val="4.2.%1."/>
      <w:lvlJc w:val="left"/>
      <w:pPr>
        <w:ind w:left="786"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3" w15:restartNumberingAfterBreak="0">
    <w:nsid w:val="5A646771"/>
    <w:multiLevelType w:val="hybridMultilevel"/>
    <w:tmpl w:val="7A161CC0"/>
    <w:lvl w:ilvl="0" w:tplc="FFFFFFFF">
      <w:start w:val="1"/>
      <w:numFmt w:val="decimal"/>
      <w:lvlText w:val="2.1.%1"/>
      <w:lvlJc w:val="left"/>
      <w:pPr>
        <w:ind w:left="720" w:hanging="360"/>
      </w:pPr>
    </w:lvl>
    <w:lvl w:ilvl="1" w:tplc="B8260840">
      <w:start w:val="1"/>
      <w:numFmt w:val="decimal"/>
      <w:lvlText w:val="3.2.%2"/>
      <w:lvlJc w:val="left"/>
      <w:pPr>
        <w:ind w:left="720" w:hanging="360"/>
      </w:pPr>
    </w:lvl>
    <w:lvl w:ilvl="2" w:tplc="38090011">
      <w:start w:val="1"/>
      <w:numFmt w:val="decimal"/>
      <w:lvlText w:val="%3)"/>
      <w:lvlJc w:val="left"/>
      <w:pPr>
        <w:ind w:left="2340" w:hanging="360"/>
      </w:pPr>
    </w:lvl>
    <w:lvl w:ilvl="3" w:tplc="38090011">
      <w:start w:val="1"/>
      <w:numFmt w:val="decimal"/>
      <w:lvlText w:val="%4)"/>
      <w:lvlJc w:val="left"/>
      <w:pPr>
        <w:ind w:left="2880" w:hanging="360"/>
      </w:pPr>
    </w:lvl>
    <w:lvl w:ilvl="4" w:tplc="D41E1A8C">
      <w:start w:val="1"/>
      <w:numFmt w:val="lowerLetter"/>
      <w:lvlText w:val="%5."/>
      <w:lvlJc w:val="left"/>
      <w:pPr>
        <w:ind w:left="3600" w:hanging="360"/>
      </w:pPr>
    </w:lvl>
    <w:lvl w:ilvl="5" w:tplc="38090011">
      <w:start w:val="1"/>
      <w:numFmt w:val="decimal"/>
      <w:lvlText w:val="%6)"/>
      <w:lvlJc w:val="left"/>
      <w:pPr>
        <w:ind w:left="720" w:hanging="36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5E620D0D"/>
    <w:multiLevelType w:val="multilevel"/>
    <w:tmpl w:val="50009B7E"/>
    <w:lvl w:ilvl="0">
      <w:start w:val="1"/>
      <w:numFmt w:val="lowerLetter"/>
      <w:lvlText w:val="%1."/>
      <w:lvlJc w:val="left"/>
      <w:pPr>
        <w:tabs>
          <w:tab w:val="num" w:pos="862"/>
        </w:tabs>
        <w:ind w:left="862" w:hanging="360"/>
      </w:pPr>
      <w:rPr>
        <w:rFonts w:ascii="Arial" w:eastAsia="Times New Roman" w:hAnsi="Arial" w:cs="Arial"/>
        <w:sz w:val="20"/>
      </w:rPr>
    </w:lvl>
    <w:lvl w:ilvl="1">
      <w:start w:val="1"/>
      <w:numFmt w:val="decimal"/>
      <w:lvlText w:val="%2."/>
      <w:lvlJc w:val="left"/>
      <w:pPr>
        <w:ind w:left="1582" w:hanging="360"/>
      </w:pPr>
    </w:lvl>
    <w:lvl w:ilvl="2">
      <w:start w:val="1"/>
      <w:numFmt w:val="bullet"/>
      <w:lvlText w:val=""/>
      <w:lvlJc w:val="left"/>
      <w:pPr>
        <w:tabs>
          <w:tab w:val="num" w:pos="2302"/>
        </w:tabs>
        <w:ind w:left="2302" w:hanging="360"/>
      </w:pPr>
      <w:rPr>
        <w:rFonts w:ascii="Wingdings" w:hAnsi="Wingdings" w:hint="default"/>
        <w:sz w:val="20"/>
      </w:rPr>
    </w:lvl>
    <w:lvl w:ilvl="3">
      <w:start w:val="1"/>
      <w:numFmt w:val="bullet"/>
      <w:lvlText w:val=""/>
      <w:lvlJc w:val="left"/>
      <w:pPr>
        <w:tabs>
          <w:tab w:val="num" w:pos="3022"/>
        </w:tabs>
        <w:ind w:left="3022" w:hanging="360"/>
      </w:pPr>
      <w:rPr>
        <w:rFonts w:ascii="Wingdings" w:hAnsi="Wingdings" w:hint="default"/>
        <w:sz w:val="20"/>
      </w:rPr>
    </w:lvl>
    <w:lvl w:ilvl="4">
      <w:start w:val="1"/>
      <w:numFmt w:val="bullet"/>
      <w:lvlText w:val=""/>
      <w:lvlJc w:val="left"/>
      <w:pPr>
        <w:tabs>
          <w:tab w:val="num" w:pos="3742"/>
        </w:tabs>
        <w:ind w:left="3742" w:hanging="360"/>
      </w:pPr>
      <w:rPr>
        <w:rFonts w:ascii="Wingdings" w:hAnsi="Wingdings" w:hint="default"/>
        <w:sz w:val="20"/>
      </w:rPr>
    </w:lvl>
    <w:lvl w:ilvl="5">
      <w:start w:val="1"/>
      <w:numFmt w:val="bullet"/>
      <w:lvlText w:val=""/>
      <w:lvlJc w:val="left"/>
      <w:pPr>
        <w:tabs>
          <w:tab w:val="num" w:pos="4462"/>
        </w:tabs>
        <w:ind w:left="4462" w:hanging="360"/>
      </w:pPr>
      <w:rPr>
        <w:rFonts w:ascii="Wingdings" w:hAnsi="Wingdings" w:hint="default"/>
        <w:sz w:val="20"/>
      </w:rPr>
    </w:lvl>
    <w:lvl w:ilvl="6">
      <w:start w:val="1"/>
      <w:numFmt w:val="bullet"/>
      <w:lvlText w:val=""/>
      <w:lvlJc w:val="left"/>
      <w:pPr>
        <w:tabs>
          <w:tab w:val="num" w:pos="5182"/>
        </w:tabs>
        <w:ind w:left="5182" w:hanging="360"/>
      </w:pPr>
      <w:rPr>
        <w:rFonts w:ascii="Wingdings" w:hAnsi="Wingdings" w:hint="default"/>
        <w:sz w:val="20"/>
      </w:rPr>
    </w:lvl>
    <w:lvl w:ilvl="7">
      <w:start w:val="1"/>
      <w:numFmt w:val="bullet"/>
      <w:lvlText w:val=""/>
      <w:lvlJc w:val="left"/>
      <w:pPr>
        <w:tabs>
          <w:tab w:val="num" w:pos="5902"/>
        </w:tabs>
        <w:ind w:left="5902" w:hanging="360"/>
      </w:pPr>
      <w:rPr>
        <w:rFonts w:ascii="Wingdings" w:hAnsi="Wingdings" w:hint="default"/>
        <w:sz w:val="20"/>
      </w:rPr>
    </w:lvl>
    <w:lvl w:ilvl="8">
      <w:start w:val="1"/>
      <w:numFmt w:val="bullet"/>
      <w:lvlText w:val=""/>
      <w:lvlJc w:val="left"/>
      <w:pPr>
        <w:tabs>
          <w:tab w:val="num" w:pos="6622"/>
        </w:tabs>
        <w:ind w:left="6622" w:hanging="360"/>
      </w:pPr>
      <w:rPr>
        <w:rFonts w:ascii="Wingdings" w:hAnsi="Wingdings" w:hint="default"/>
        <w:sz w:val="20"/>
      </w:rPr>
    </w:lvl>
  </w:abstractNum>
  <w:abstractNum w:abstractNumId="15" w15:restartNumberingAfterBreak="0">
    <w:nsid w:val="6842080C"/>
    <w:multiLevelType w:val="hybridMultilevel"/>
    <w:tmpl w:val="0ACEBAF6"/>
    <w:lvl w:ilvl="0" w:tplc="D15A216A">
      <w:start w:val="1"/>
      <w:numFmt w:val="decimal"/>
      <w:lvlText w:val="4.2.2.%1"/>
      <w:lvlJc w:val="left"/>
      <w:pPr>
        <w:ind w:left="1494" w:hanging="360"/>
      </w:pPr>
    </w:lvl>
    <w:lvl w:ilvl="1" w:tplc="38090019">
      <w:start w:val="1"/>
      <w:numFmt w:val="lowerLetter"/>
      <w:lvlText w:val="%2."/>
      <w:lvlJc w:val="left"/>
      <w:pPr>
        <w:ind w:left="2214" w:hanging="360"/>
      </w:pPr>
    </w:lvl>
    <w:lvl w:ilvl="2" w:tplc="3809001B">
      <w:start w:val="1"/>
      <w:numFmt w:val="lowerRoman"/>
      <w:lvlText w:val="%3."/>
      <w:lvlJc w:val="right"/>
      <w:pPr>
        <w:ind w:left="2934" w:hanging="180"/>
      </w:pPr>
    </w:lvl>
    <w:lvl w:ilvl="3" w:tplc="3809000F">
      <w:start w:val="1"/>
      <w:numFmt w:val="decimal"/>
      <w:lvlText w:val="%4."/>
      <w:lvlJc w:val="left"/>
      <w:pPr>
        <w:ind w:left="3654" w:hanging="360"/>
      </w:pPr>
    </w:lvl>
    <w:lvl w:ilvl="4" w:tplc="38090019">
      <w:start w:val="1"/>
      <w:numFmt w:val="lowerLetter"/>
      <w:lvlText w:val="%5."/>
      <w:lvlJc w:val="left"/>
      <w:pPr>
        <w:ind w:left="4374" w:hanging="360"/>
      </w:pPr>
    </w:lvl>
    <w:lvl w:ilvl="5" w:tplc="3809001B">
      <w:start w:val="1"/>
      <w:numFmt w:val="lowerRoman"/>
      <w:lvlText w:val="%6."/>
      <w:lvlJc w:val="right"/>
      <w:pPr>
        <w:ind w:left="5094" w:hanging="180"/>
      </w:pPr>
    </w:lvl>
    <w:lvl w:ilvl="6" w:tplc="3809000F">
      <w:start w:val="1"/>
      <w:numFmt w:val="decimal"/>
      <w:lvlText w:val="%7."/>
      <w:lvlJc w:val="left"/>
      <w:pPr>
        <w:ind w:left="5814" w:hanging="360"/>
      </w:pPr>
    </w:lvl>
    <w:lvl w:ilvl="7" w:tplc="38090019">
      <w:start w:val="1"/>
      <w:numFmt w:val="lowerLetter"/>
      <w:lvlText w:val="%8."/>
      <w:lvlJc w:val="left"/>
      <w:pPr>
        <w:ind w:left="6534" w:hanging="360"/>
      </w:pPr>
    </w:lvl>
    <w:lvl w:ilvl="8" w:tplc="3809001B">
      <w:start w:val="1"/>
      <w:numFmt w:val="lowerRoman"/>
      <w:lvlText w:val="%9."/>
      <w:lvlJc w:val="right"/>
      <w:pPr>
        <w:ind w:left="7254" w:hanging="180"/>
      </w:pPr>
    </w:lvl>
  </w:abstractNum>
  <w:abstractNum w:abstractNumId="16" w15:restartNumberingAfterBreak="0">
    <w:nsid w:val="68986B1B"/>
    <w:multiLevelType w:val="hybridMultilevel"/>
    <w:tmpl w:val="DBB65ADA"/>
    <w:lvl w:ilvl="0" w:tplc="501CB21E">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7" w15:restartNumberingAfterBreak="0">
    <w:nsid w:val="6E435226"/>
    <w:multiLevelType w:val="hybridMultilevel"/>
    <w:tmpl w:val="71FEB900"/>
    <w:lvl w:ilvl="0" w:tplc="3809000F">
      <w:start w:val="1"/>
      <w:numFmt w:val="decimal"/>
      <w:lvlText w:val="%1."/>
      <w:lvlJc w:val="left"/>
      <w:pPr>
        <w:ind w:left="1287" w:hanging="360"/>
      </w:pPr>
    </w:lvl>
    <w:lvl w:ilvl="1" w:tplc="38090019">
      <w:start w:val="1"/>
      <w:numFmt w:val="lowerLetter"/>
      <w:lvlText w:val="%2."/>
      <w:lvlJc w:val="left"/>
      <w:pPr>
        <w:ind w:left="2007" w:hanging="360"/>
      </w:pPr>
    </w:lvl>
    <w:lvl w:ilvl="2" w:tplc="3809001B">
      <w:start w:val="1"/>
      <w:numFmt w:val="lowerRoman"/>
      <w:lvlText w:val="%3."/>
      <w:lvlJc w:val="right"/>
      <w:pPr>
        <w:ind w:left="2727" w:hanging="180"/>
      </w:pPr>
    </w:lvl>
    <w:lvl w:ilvl="3" w:tplc="3809000F">
      <w:start w:val="1"/>
      <w:numFmt w:val="decimal"/>
      <w:lvlText w:val="%4."/>
      <w:lvlJc w:val="left"/>
      <w:pPr>
        <w:ind w:left="3447" w:hanging="360"/>
      </w:pPr>
    </w:lvl>
    <w:lvl w:ilvl="4" w:tplc="38090019">
      <w:start w:val="1"/>
      <w:numFmt w:val="lowerLetter"/>
      <w:lvlText w:val="%5."/>
      <w:lvlJc w:val="left"/>
      <w:pPr>
        <w:ind w:left="4167" w:hanging="360"/>
      </w:pPr>
    </w:lvl>
    <w:lvl w:ilvl="5" w:tplc="3809001B">
      <w:start w:val="1"/>
      <w:numFmt w:val="lowerRoman"/>
      <w:lvlText w:val="%6."/>
      <w:lvlJc w:val="right"/>
      <w:pPr>
        <w:ind w:left="4887" w:hanging="180"/>
      </w:pPr>
    </w:lvl>
    <w:lvl w:ilvl="6" w:tplc="3809000F">
      <w:start w:val="1"/>
      <w:numFmt w:val="decimal"/>
      <w:lvlText w:val="%7."/>
      <w:lvlJc w:val="left"/>
      <w:pPr>
        <w:ind w:left="5607" w:hanging="360"/>
      </w:pPr>
    </w:lvl>
    <w:lvl w:ilvl="7" w:tplc="38090019">
      <w:start w:val="1"/>
      <w:numFmt w:val="lowerLetter"/>
      <w:lvlText w:val="%8."/>
      <w:lvlJc w:val="left"/>
      <w:pPr>
        <w:ind w:left="6327" w:hanging="360"/>
      </w:pPr>
    </w:lvl>
    <w:lvl w:ilvl="8" w:tplc="3809001B">
      <w:start w:val="1"/>
      <w:numFmt w:val="lowerRoman"/>
      <w:lvlText w:val="%9."/>
      <w:lvlJc w:val="right"/>
      <w:pPr>
        <w:ind w:left="7047" w:hanging="180"/>
      </w:pPr>
    </w:lvl>
  </w:abstractNum>
  <w:abstractNum w:abstractNumId="18" w15:restartNumberingAfterBreak="0">
    <w:nsid w:val="7BF25755"/>
    <w:multiLevelType w:val="hybridMultilevel"/>
    <w:tmpl w:val="D8F83CA8"/>
    <w:lvl w:ilvl="0" w:tplc="F1BA04A0">
      <w:start w:val="1"/>
      <w:numFmt w:val="decimal"/>
      <w:lvlText w:val="4.1.%1."/>
      <w:lvlJc w:val="left"/>
      <w:pPr>
        <w:ind w:left="720" w:hanging="360"/>
      </w:pPr>
      <w:rPr>
        <w:b/>
        <w:bCs/>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9" w15:restartNumberingAfterBreak="0">
    <w:nsid w:val="7C7575BC"/>
    <w:multiLevelType w:val="hybridMultilevel"/>
    <w:tmpl w:val="BBB6AFD2"/>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7DCC5915"/>
    <w:multiLevelType w:val="multilevel"/>
    <w:tmpl w:val="4CACC9C4"/>
    <w:lvl w:ilvl="0">
      <w:start w:val="1"/>
      <w:numFmt w:val="decimal"/>
      <w:pStyle w:val="yange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73713744">
    <w:abstractNumId w:val="20"/>
  </w:num>
  <w:num w:numId="2" w16cid:durableId="10274906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0595328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0557455">
    <w:abstractNumId w:val="6"/>
  </w:num>
  <w:num w:numId="5" w16cid:durableId="13523418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5722860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6747450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0349539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39140792">
    <w:abstractNumId w:val="7"/>
  </w:num>
  <w:num w:numId="10" w16cid:durableId="17542046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190680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01276653">
    <w:abstractNumId w:val="0"/>
  </w:num>
  <w:num w:numId="13" w16cid:durableId="170998977">
    <w:abstractNumId w:val="14"/>
    <w:lvlOverride w:ilvl="0">
      <w:startOverride w:val="1"/>
    </w:lvlOverride>
    <w:lvlOverride w:ilvl="1">
      <w:startOverride w:val="1"/>
    </w:lvlOverride>
    <w:lvlOverride w:ilvl="2"/>
    <w:lvlOverride w:ilvl="3"/>
    <w:lvlOverride w:ilvl="4"/>
    <w:lvlOverride w:ilvl="5"/>
    <w:lvlOverride w:ilvl="6"/>
    <w:lvlOverride w:ilvl="7"/>
    <w:lvlOverride w:ilvl="8"/>
  </w:num>
  <w:num w:numId="14" w16cid:durableId="1630546835">
    <w:abstractNumId w:val="13"/>
  </w:num>
  <w:num w:numId="15" w16cid:durableId="19246795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3902816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26459588">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55985719">
    <w:abstractNumId w:val="8"/>
  </w:num>
  <w:num w:numId="19" w16cid:durableId="1750493957">
    <w:abstractNumId w:val="5"/>
  </w:num>
  <w:num w:numId="20" w16cid:durableId="1086463277">
    <w:abstractNumId w:val="0"/>
  </w:num>
  <w:num w:numId="21" w16cid:durableId="73998150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46844531">
    <w:abstractNumId w:val="13"/>
  </w:num>
  <w:num w:numId="23" w16cid:durableId="233787159">
    <w:abstractNumId w:val="19"/>
  </w:num>
  <w:num w:numId="24" w16cid:durableId="1136291542">
    <w:abstractNumId w:val="10"/>
  </w:num>
  <w:num w:numId="25" w16cid:durableId="1048801112">
    <w:abstractNumId w:val="16"/>
  </w:num>
  <w:num w:numId="26" w16cid:durableId="248733166">
    <w:abstractNumId w:val="3"/>
  </w:num>
  <w:num w:numId="27" w16cid:durableId="10994509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5D9"/>
    <w:rsid w:val="00022BC6"/>
    <w:rsid w:val="000859AB"/>
    <w:rsid w:val="000F089E"/>
    <w:rsid w:val="001136F3"/>
    <w:rsid w:val="001545D9"/>
    <w:rsid w:val="001D147F"/>
    <w:rsid w:val="002332E3"/>
    <w:rsid w:val="00244A30"/>
    <w:rsid w:val="002B6964"/>
    <w:rsid w:val="002B6A91"/>
    <w:rsid w:val="003148E4"/>
    <w:rsid w:val="003C495F"/>
    <w:rsid w:val="003E4441"/>
    <w:rsid w:val="00507B4E"/>
    <w:rsid w:val="005144C4"/>
    <w:rsid w:val="005227DE"/>
    <w:rsid w:val="00586293"/>
    <w:rsid w:val="0059237B"/>
    <w:rsid w:val="00633A50"/>
    <w:rsid w:val="0069387F"/>
    <w:rsid w:val="006B4A28"/>
    <w:rsid w:val="006C4ACC"/>
    <w:rsid w:val="006F2F60"/>
    <w:rsid w:val="00710F4C"/>
    <w:rsid w:val="007A0CCD"/>
    <w:rsid w:val="007A1EF1"/>
    <w:rsid w:val="007D7CF5"/>
    <w:rsid w:val="007E7A23"/>
    <w:rsid w:val="007F2A86"/>
    <w:rsid w:val="00815BD0"/>
    <w:rsid w:val="0083398B"/>
    <w:rsid w:val="0084183F"/>
    <w:rsid w:val="008C48A5"/>
    <w:rsid w:val="008D31F3"/>
    <w:rsid w:val="00931879"/>
    <w:rsid w:val="00974F3B"/>
    <w:rsid w:val="009C5A12"/>
    <w:rsid w:val="00A85AD6"/>
    <w:rsid w:val="00AD616F"/>
    <w:rsid w:val="00AE26C9"/>
    <w:rsid w:val="00B04DEA"/>
    <w:rsid w:val="00B47AAF"/>
    <w:rsid w:val="00B50B3E"/>
    <w:rsid w:val="00C636FB"/>
    <w:rsid w:val="00C71FE3"/>
    <w:rsid w:val="00C87EC4"/>
    <w:rsid w:val="00CE70B1"/>
    <w:rsid w:val="00D10F08"/>
    <w:rsid w:val="00D20F53"/>
    <w:rsid w:val="00D47213"/>
    <w:rsid w:val="00DC6E2B"/>
    <w:rsid w:val="00E170B8"/>
    <w:rsid w:val="00E754A3"/>
    <w:rsid w:val="00EC52A2"/>
    <w:rsid w:val="00EE2963"/>
    <w:rsid w:val="00F07181"/>
    <w:rsid w:val="00F2120D"/>
    <w:rsid w:val="00F232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BCBA5E"/>
  <w15:docId w15:val="{8BF738B1-57E7-4EB8-ABC8-3358A331C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546"/>
  </w:style>
  <w:style w:type="paragraph" w:styleId="Heading1">
    <w:name w:val="heading 1"/>
    <w:basedOn w:val="Normal"/>
    <w:next w:val="Normal"/>
    <w:uiPriority w:val="9"/>
    <w:qFormat/>
    <w:rsid w:val="00C15A56"/>
    <w:pPr>
      <w:keepNext/>
      <w:spacing w:line="480" w:lineRule="auto"/>
      <w:jc w:val="center"/>
      <w:outlineLvl w:val="0"/>
    </w:pPr>
    <w:rPr>
      <w:b/>
      <w:bCs/>
    </w:rPr>
  </w:style>
  <w:style w:type="paragraph" w:styleId="Heading2">
    <w:name w:val="heading 2"/>
    <w:basedOn w:val="Normal"/>
    <w:next w:val="Normal"/>
    <w:uiPriority w:val="9"/>
    <w:semiHidden/>
    <w:unhideWhenUsed/>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uiPriority w:val="9"/>
    <w:semiHidden/>
    <w:unhideWhenUsed/>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uiPriority w:val="9"/>
    <w:semiHidden/>
    <w:unhideWhenUsed/>
    <w:qFormat/>
    <w:rsid w:val="004710EE"/>
    <w:pPr>
      <w:keepNext/>
      <w:spacing w:before="240" w:after="60"/>
      <w:outlineLvl w:val="3"/>
    </w:pPr>
    <w:rPr>
      <w:b/>
      <w:bCs/>
      <w:sz w:val="28"/>
      <w:szCs w:val="28"/>
    </w:rPr>
  </w:style>
  <w:style w:type="paragraph" w:styleId="Heading5">
    <w:name w:val="heading 5"/>
    <w:basedOn w:val="Normal"/>
    <w:next w:val="Normal"/>
    <w:uiPriority w:val="9"/>
    <w:semiHidden/>
    <w:unhideWhenUsed/>
    <w:qFormat/>
    <w:rsid w:val="00DB3D8C"/>
    <w:pPr>
      <w:spacing w:before="240" w:after="60"/>
      <w:outlineLvl w:val="4"/>
    </w:pPr>
    <w:rPr>
      <w:b/>
      <w:bCs/>
      <w:i/>
      <w:iCs/>
      <w:sz w:val="26"/>
      <w:szCs w:val="26"/>
    </w:rPr>
  </w:style>
  <w:style w:type="paragraph" w:styleId="Heading6">
    <w:name w:val="heading 6"/>
    <w:basedOn w:val="Normal"/>
    <w:next w:val="Normal"/>
    <w:uiPriority w:val="9"/>
    <w:semiHidden/>
    <w:unhideWhenUsed/>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eastAsia="pl-PL"/>
    </w:rPr>
  </w:style>
  <w:style w:type="paragraph" w:styleId="Heading9">
    <w:name w:val="heading 9"/>
    <w:basedOn w:val="Normal"/>
    <w:next w:val="Normal"/>
    <w:qFormat/>
    <w:rsid w:val="00097958"/>
    <w:pPr>
      <w:keepNext/>
      <w:ind w:right="-4041"/>
      <w:outlineLvl w:val="8"/>
    </w:pPr>
    <w:rPr>
      <w:b/>
      <w:bCs/>
      <w:lang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rsid w:val="00F866B0"/>
    <w:pPr>
      <w:jc w:val="center"/>
    </w:pPr>
    <w:rPr>
      <w:b/>
      <w:bCs/>
      <w:sz w:val="28"/>
      <w:szCs w:val="24"/>
    </w:rPr>
  </w:style>
  <w:style w:type="table" w:styleId="TableGrid">
    <w:name w:val="Table Grid"/>
    <w:basedOn w:val="TableNormal"/>
    <w:uiPriority w:val="59"/>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link w:val="FooterChar"/>
    <w:uiPriority w:val="99"/>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link w:val="FootnoteTextChar"/>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 w:eastAsia="en-US" w:bidi="ar-SA"/>
    </w:rPr>
  </w:style>
  <w:style w:type="paragraph" w:customStyle="1" w:styleId="paperbody">
    <w:name w:val="paper body"/>
    <w:basedOn w:val="Normal"/>
    <w:rsid w:val="00097958"/>
    <w:pPr>
      <w:jc w:val="both"/>
    </w:pPr>
    <w:rPr>
      <w:sz w:val="24"/>
      <w:szCs w:val="24"/>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 w:eastAsia="en-US"/>
    </w:rPr>
  </w:style>
  <w:style w:type="paragraph" w:styleId="Subtitle">
    <w:name w:val="Subtitle"/>
    <w:basedOn w:val="Normal"/>
    <w:next w:val="Normal"/>
    <w:uiPriority w:val="11"/>
    <w:qFormat/>
    <w:pPr>
      <w:jc w:val="center"/>
    </w:pPr>
    <w:rPr>
      <w:b/>
      <w:sz w:val="32"/>
      <w:szCs w:val="32"/>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uiPriority w:val="22"/>
    <w:qFormat/>
    <w:rsid w:val="00335BE8"/>
    <w:rPr>
      <w:rFonts w:cs="Times New Roman"/>
      <w:b/>
      <w:bCs/>
    </w:rPr>
  </w:style>
  <w:style w:type="paragraph" w:styleId="NormalWeb">
    <w:name w:val="Normal (Web)"/>
    <w:basedOn w:val="Normal"/>
    <w:uiPriority w:val="99"/>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tabs>
        <w:tab w:val="num" w:pos="720"/>
      </w:tabs>
      <w:spacing w:after="40" w:line="180" w:lineRule="exact"/>
      <w:ind w:left="720" w:hanging="720"/>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tabs>
        <w:tab w:val="num" w:pos="720"/>
      </w:tabs>
      <w:spacing w:before="240" w:after="120" w:line="216" w:lineRule="auto"/>
      <w:ind w:left="720" w:hanging="720"/>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uiPriority w:val="34"/>
    <w:qFormat/>
    <w:rsid w:val="00C35B8F"/>
    <w:pPr>
      <w:spacing w:after="200" w:line="276" w:lineRule="auto"/>
      <w:ind w:left="720"/>
      <w:contextualSpacing/>
    </w:pPr>
    <w:rPr>
      <w:rFonts w:ascii="Calibri" w:hAnsi="Calibri"/>
      <w:sz w:val="22"/>
      <w:szCs w:val="22"/>
      <w:lang w:eastAsia="en-GB"/>
    </w:rPr>
  </w:style>
  <w:style w:type="paragraph" w:styleId="NoSpacing">
    <w:name w:val="No Spacing"/>
    <w:uiPriority w:val="1"/>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paragraph" w:styleId="DocumentMap">
    <w:name w:val="Document Map"/>
    <w:basedOn w:val="Normal"/>
    <w:link w:val="DocumentMapChar"/>
    <w:uiPriority w:val="99"/>
    <w:semiHidden/>
    <w:unhideWhenUsed/>
    <w:rsid w:val="007C7016"/>
    <w:rPr>
      <w:rFonts w:ascii="Tahoma" w:hAnsi="Tahoma" w:cs="Tahoma"/>
      <w:sz w:val="16"/>
      <w:szCs w:val="16"/>
    </w:rPr>
  </w:style>
  <w:style w:type="character" w:customStyle="1" w:styleId="DocumentMapChar">
    <w:name w:val="Document Map Char"/>
    <w:basedOn w:val="DefaultParagraphFont"/>
    <w:link w:val="DocumentMap"/>
    <w:uiPriority w:val="99"/>
    <w:semiHidden/>
    <w:rsid w:val="007C7016"/>
    <w:rPr>
      <w:rFonts w:ascii="Tahoma" w:hAnsi="Tahoma" w:cs="Tahoma"/>
      <w:sz w:val="16"/>
      <w:szCs w:val="16"/>
    </w:rPr>
  </w:style>
  <w:style w:type="paragraph" w:styleId="EndnoteText">
    <w:name w:val="endnote text"/>
    <w:basedOn w:val="Normal"/>
    <w:link w:val="EndnoteTextChar"/>
    <w:uiPriority w:val="99"/>
    <w:semiHidden/>
    <w:unhideWhenUsed/>
    <w:rsid w:val="00B716EC"/>
  </w:style>
  <w:style w:type="character" w:customStyle="1" w:styleId="EndnoteTextChar">
    <w:name w:val="Endnote Text Char"/>
    <w:basedOn w:val="DefaultParagraphFont"/>
    <w:link w:val="EndnoteText"/>
    <w:uiPriority w:val="99"/>
    <w:semiHidden/>
    <w:rsid w:val="00B716EC"/>
  </w:style>
  <w:style w:type="character" w:styleId="EndnoteReference">
    <w:name w:val="endnote reference"/>
    <w:basedOn w:val="DefaultParagraphFont"/>
    <w:uiPriority w:val="99"/>
    <w:semiHidden/>
    <w:unhideWhenUsed/>
    <w:rsid w:val="00B716EC"/>
    <w:rPr>
      <w:vertAlign w:val="superscript"/>
    </w:rPr>
  </w:style>
  <w:style w:type="character" w:customStyle="1" w:styleId="FooterChar">
    <w:name w:val="Footer Char"/>
    <w:basedOn w:val="DefaultParagraphFont"/>
    <w:link w:val="Footer"/>
    <w:uiPriority w:val="99"/>
    <w:rsid w:val="00FF3FFC"/>
  </w:style>
  <w:style w:type="character" w:styleId="CommentReference">
    <w:name w:val="annotation reference"/>
    <w:basedOn w:val="DefaultParagraphFont"/>
    <w:uiPriority w:val="99"/>
    <w:semiHidden/>
    <w:unhideWhenUsed/>
    <w:rsid w:val="00D862F0"/>
    <w:rPr>
      <w:sz w:val="16"/>
      <w:szCs w:val="16"/>
    </w:rPr>
  </w:style>
  <w:style w:type="paragraph" w:styleId="CommentText">
    <w:name w:val="annotation text"/>
    <w:basedOn w:val="Normal"/>
    <w:link w:val="CommentTextChar"/>
    <w:uiPriority w:val="99"/>
    <w:unhideWhenUsed/>
    <w:rsid w:val="00D862F0"/>
  </w:style>
  <w:style w:type="character" w:customStyle="1" w:styleId="CommentTextChar">
    <w:name w:val="Comment Text Char"/>
    <w:basedOn w:val="DefaultParagraphFont"/>
    <w:link w:val="CommentText"/>
    <w:uiPriority w:val="99"/>
    <w:rsid w:val="00D862F0"/>
  </w:style>
  <w:style w:type="character" w:customStyle="1" w:styleId="FootnoteTextChar">
    <w:name w:val="Footnote Text Char"/>
    <w:basedOn w:val="DefaultParagraphFont"/>
    <w:link w:val="FootnoteText"/>
    <w:semiHidden/>
    <w:rsid w:val="00006142"/>
    <w:rPr>
      <w:rFonts w:cs="Traditional Arabic"/>
      <w:lang w:val="en" w:eastAsia="ko-KR"/>
    </w:rPr>
  </w:style>
  <w:style w:type="paragraph" w:customStyle="1" w:styleId="TitleColumnHeading">
    <w:name w:val="Title Column Heading"/>
    <w:basedOn w:val="Normal"/>
    <w:rsid w:val="00425F0C"/>
    <w:pPr>
      <w:tabs>
        <w:tab w:val="right" w:pos="8640"/>
      </w:tabs>
      <w:spacing w:line="480" w:lineRule="auto"/>
      <w:jc w:val="center"/>
    </w:pPr>
    <w:rPr>
      <w:sz w:val="24"/>
    </w:rPr>
  </w:style>
  <w:style w:type="paragraph" w:customStyle="1" w:styleId="TableBody">
    <w:name w:val="Table Body"/>
    <w:basedOn w:val="Normal"/>
    <w:rsid w:val="00425F0C"/>
    <w:pPr>
      <w:tabs>
        <w:tab w:val="right" w:pos="8640"/>
      </w:tabs>
      <w:spacing w:line="480" w:lineRule="auto"/>
      <w:jc w:val="center"/>
    </w:pPr>
    <w:rPr>
      <w:color w:val="000000"/>
      <w:sz w:val="24"/>
      <w:szCs w:val="24"/>
    </w:rPr>
  </w:style>
  <w:style w:type="character" w:customStyle="1" w:styleId="FigureCaptionLabelChar">
    <w:name w:val="Figure Caption Label Char"/>
    <w:rsid w:val="00425F0C"/>
    <w:rPr>
      <w:rFonts w:ascii="Garamond" w:hAnsi="Garamond"/>
      <w:i/>
      <w:sz w:val="24"/>
      <w:szCs w:val="24"/>
      <w:lang w:val="en" w:eastAsia="en-US" w:bidi="ar-SA"/>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character" w:customStyle="1" w:styleId="UnresolvedMention1">
    <w:name w:val="Unresolved Mention1"/>
    <w:basedOn w:val="DefaultParagraphFont"/>
    <w:uiPriority w:val="99"/>
    <w:semiHidden/>
    <w:unhideWhenUsed/>
    <w:rsid w:val="000F089E"/>
    <w:rPr>
      <w:color w:val="605E5C"/>
      <w:shd w:val="clear" w:color="auto" w:fill="E1DFDD"/>
    </w:rPr>
  </w:style>
  <w:style w:type="character" w:styleId="UnresolvedMention">
    <w:name w:val="Unresolved Mention"/>
    <w:basedOn w:val="DefaultParagraphFont"/>
    <w:uiPriority w:val="99"/>
    <w:semiHidden/>
    <w:unhideWhenUsed/>
    <w:rsid w:val="00C636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628303">
      <w:bodyDiv w:val="1"/>
      <w:marLeft w:val="0"/>
      <w:marRight w:val="0"/>
      <w:marTop w:val="0"/>
      <w:marBottom w:val="0"/>
      <w:divBdr>
        <w:top w:val="none" w:sz="0" w:space="0" w:color="auto"/>
        <w:left w:val="none" w:sz="0" w:space="0" w:color="auto"/>
        <w:bottom w:val="none" w:sz="0" w:space="0" w:color="auto"/>
        <w:right w:val="none" w:sz="0" w:space="0" w:color="auto"/>
      </w:divBdr>
    </w:div>
    <w:div w:id="154802948">
      <w:bodyDiv w:val="1"/>
      <w:marLeft w:val="0"/>
      <w:marRight w:val="0"/>
      <w:marTop w:val="0"/>
      <w:marBottom w:val="0"/>
      <w:divBdr>
        <w:top w:val="none" w:sz="0" w:space="0" w:color="auto"/>
        <w:left w:val="none" w:sz="0" w:space="0" w:color="auto"/>
        <w:bottom w:val="none" w:sz="0" w:space="0" w:color="auto"/>
        <w:right w:val="none" w:sz="0" w:space="0" w:color="auto"/>
      </w:divBdr>
    </w:div>
    <w:div w:id="271590767">
      <w:bodyDiv w:val="1"/>
      <w:marLeft w:val="0"/>
      <w:marRight w:val="0"/>
      <w:marTop w:val="0"/>
      <w:marBottom w:val="0"/>
      <w:divBdr>
        <w:top w:val="none" w:sz="0" w:space="0" w:color="auto"/>
        <w:left w:val="none" w:sz="0" w:space="0" w:color="auto"/>
        <w:bottom w:val="none" w:sz="0" w:space="0" w:color="auto"/>
        <w:right w:val="none" w:sz="0" w:space="0" w:color="auto"/>
      </w:divBdr>
    </w:div>
    <w:div w:id="300113549">
      <w:bodyDiv w:val="1"/>
      <w:marLeft w:val="0"/>
      <w:marRight w:val="0"/>
      <w:marTop w:val="0"/>
      <w:marBottom w:val="0"/>
      <w:divBdr>
        <w:top w:val="none" w:sz="0" w:space="0" w:color="auto"/>
        <w:left w:val="none" w:sz="0" w:space="0" w:color="auto"/>
        <w:bottom w:val="none" w:sz="0" w:space="0" w:color="auto"/>
        <w:right w:val="none" w:sz="0" w:space="0" w:color="auto"/>
      </w:divBdr>
    </w:div>
    <w:div w:id="484665898">
      <w:bodyDiv w:val="1"/>
      <w:marLeft w:val="0"/>
      <w:marRight w:val="0"/>
      <w:marTop w:val="0"/>
      <w:marBottom w:val="0"/>
      <w:divBdr>
        <w:top w:val="none" w:sz="0" w:space="0" w:color="auto"/>
        <w:left w:val="none" w:sz="0" w:space="0" w:color="auto"/>
        <w:bottom w:val="none" w:sz="0" w:space="0" w:color="auto"/>
        <w:right w:val="none" w:sz="0" w:space="0" w:color="auto"/>
      </w:divBdr>
    </w:div>
    <w:div w:id="510529631">
      <w:bodyDiv w:val="1"/>
      <w:marLeft w:val="0"/>
      <w:marRight w:val="0"/>
      <w:marTop w:val="0"/>
      <w:marBottom w:val="0"/>
      <w:divBdr>
        <w:top w:val="none" w:sz="0" w:space="0" w:color="auto"/>
        <w:left w:val="none" w:sz="0" w:space="0" w:color="auto"/>
        <w:bottom w:val="none" w:sz="0" w:space="0" w:color="auto"/>
        <w:right w:val="none" w:sz="0" w:space="0" w:color="auto"/>
      </w:divBdr>
    </w:div>
    <w:div w:id="575474513">
      <w:bodyDiv w:val="1"/>
      <w:marLeft w:val="0"/>
      <w:marRight w:val="0"/>
      <w:marTop w:val="0"/>
      <w:marBottom w:val="0"/>
      <w:divBdr>
        <w:top w:val="none" w:sz="0" w:space="0" w:color="auto"/>
        <w:left w:val="none" w:sz="0" w:space="0" w:color="auto"/>
        <w:bottom w:val="none" w:sz="0" w:space="0" w:color="auto"/>
        <w:right w:val="none" w:sz="0" w:space="0" w:color="auto"/>
      </w:divBdr>
    </w:div>
    <w:div w:id="645547113">
      <w:bodyDiv w:val="1"/>
      <w:marLeft w:val="0"/>
      <w:marRight w:val="0"/>
      <w:marTop w:val="0"/>
      <w:marBottom w:val="0"/>
      <w:divBdr>
        <w:top w:val="none" w:sz="0" w:space="0" w:color="auto"/>
        <w:left w:val="none" w:sz="0" w:space="0" w:color="auto"/>
        <w:bottom w:val="none" w:sz="0" w:space="0" w:color="auto"/>
        <w:right w:val="none" w:sz="0" w:space="0" w:color="auto"/>
      </w:divBdr>
    </w:div>
    <w:div w:id="728110949">
      <w:bodyDiv w:val="1"/>
      <w:marLeft w:val="0"/>
      <w:marRight w:val="0"/>
      <w:marTop w:val="0"/>
      <w:marBottom w:val="0"/>
      <w:divBdr>
        <w:top w:val="none" w:sz="0" w:space="0" w:color="auto"/>
        <w:left w:val="none" w:sz="0" w:space="0" w:color="auto"/>
        <w:bottom w:val="none" w:sz="0" w:space="0" w:color="auto"/>
        <w:right w:val="none" w:sz="0" w:space="0" w:color="auto"/>
      </w:divBdr>
    </w:div>
    <w:div w:id="740493498">
      <w:bodyDiv w:val="1"/>
      <w:marLeft w:val="0"/>
      <w:marRight w:val="0"/>
      <w:marTop w:val="0"/>
      <w:marBottom w:val="0"/>
      <w:divBdr>
        <w:top w:val="none" w:sz="0" w:space="0" w:color="auto"/>
        <w:left w:val="none" w:sz="0" w:space="0" w:color="auto"/>
        <w:bottom w:val="none" w:sz="0" w:space="0" w:color="auto"/>
        <w:right w:val="none" w:sz="0" w:space="0" w:color="auto"/>
      </w:divBdr>
    </w:div>
    <w:div w:id="800420939">
      <w:bodyDiv w:val="1"/>
      <w:marLeft w:val="0"/>
      <w:marRight w:val="0"/>
      <w:marTop w:val="0"/>
      <w:marBottom w:val="0"/>
      <w:divBdr>
        <w:top w:val="none" w:sz="0" w:space="0" w:color="auto"/>
        <w:left w:val="none" w:sz="0" w:space="0" w:color="auto"/>
        <w:bottom w:val="none" w:sz="0" w:space="0" w:color="auto"/>
        <w:right w:val="none" w:sz="0" w:space="0" w:color="auto"/>
      </w:divBdr>
    </w:div>
    <w:div w:id="838160807">
      <w:bodyDiv w:val="1"/>
      <w:marLeft w:val="0"/>
      <w:marRight w:val="0"/>
      <w:marTop w:val="0"/>
      <w:marBottom w:val="0"/>
      <w:divBdr>
        <w:top w:val="none" w:sz="0" w:space="0" w:color="auto"/>
        <w:left w:val="none" w:sz="0" w:space="0" w:color="auto"/>
        <w:bottom w:val="none" w:sz="0" w:space="0" w:color="auto"/>
        <w:right w:val="none" w:sz="0" w:space="0" w:color="auto"/>
      </w:divBdr>
    </w:div>
    <w:div w:id="915239382">
      <w:bodyDiv w:val="1"/>
      <w:marLeft w:val="0"/>
      <w:marRight w:val="0"/>
      <w:marTop w:val="0"/>
      <w:marBottom w:val="0"/>
      <w:divBdr>
        <w:top w:val="none" w:sz="0" w:space="0" w:color="auto"/>
        <w:left w:val="none" w:sz="0" w:space="0" w:color="auto"/>
        <w:bottom w:val="none" w:sz="0" w:space="0" w:color="auto"/>
        <w:right w:val="none" w:sz="0" w:space="0" w:color="auto"/>
      </w:divBdr>
    </w:div>
    <w:div w:id="1018430025">
      <w:bodyDiv w:val="1"/>
      <w:marLeft w:val="0"/>
      <w:marRight w:val="0"/>
      <w:marTop w:val="0"/>
      <w:marBottom w:val="0"/>
      <w:divBdr>
        <w:top w:val="none" w:sz="0" w:space="0" w:color="auto"/>
        <w:left w:val="none" w:sz="0" w:space="0" w:color="auto"/>
        <w:bottom w:val="none" w:sz="0" w:space="0" w:color="auto"/>
        <w:right w:val="none" w:sz="0" w:space="0" w:color="auto"/>
      </w:divBdr>
    </w:div>
    <w:div w:id="1044254383">
      <w:bodyDiv w:val="1"/>
      <w:marLeft w:val="0"/>
      <w:marRight w:val="0"/>
      <w:marTop w:val="0"/>
      <w:marBottom w:val="0"/>
      <w:divBdr>
        <w:top w:val="none" w:sz="0" w:space="0" w:color="auto"/>
        <w:left w:val="none" w:sz="0" w:space="0" w:color="auto"/>
        <w:bottom w:val="none" w:sz="0" w:space="0" w:color="auto"/>
        <w:right w:val="none" w:sz="0" w:space="0" w:color="auto"/>
      </w:divBdr>
    </w:div>
    <w:div w:id="1050808624">
      <w:bodyDiv w:val="1"/>
      <w:marLeft w:val="0"/>
      <w:marRight w:val="0"/>
      <w:marTop w:val="0"/>
      <w:marBottom w:val="0"/>
      <w:divBdr>
        <w:top w:val="none" w:sz="0" w:space="0" w:color="auto"/>
        <w:left w:val="none" w:sz="0" w:space="0" w:color="auto"/>
        <w:bottom w:val="none" w:sz="0" w:space="0" w:color="auto"/>
        <w:right w:val="none" w:sz="0" w:space="0" w:color="auto"/>
      </w:divBdr>
    </w:div>
    <w:div w:id="1117532004">
      <w:bodyDiv w:val="1"/>
      <w:marLeft w:val="0"/>
      <w:marRight w:val="0"/>
      <w:marTop w:val="0"/>
      <w:marBottom w:val="0"/>
      <w:divBdr>
        <w:top w:val="none" w:sz="0" w:space="0" w:color="auto"/>
        <w:left w:val="none" w:sz="0" w:space="0" w:color="auto"/>
        <w:bottom w:val="none" w:sz="0" w:space="0" w:color="auto"/>
        <w:right w:val="none" w:sz="0" w:space="0" w:color="auto"/>
      </w:divBdr>
    </w:div>
    <w:div w:id="1148398012">
      <w:bodyDiv w:val="1"/>
      <w:marLeft w:val="0"/>
      <w:marRight w:val="0"/>
      <w:marTop w:val="0"/>
      <w:marBottom w:val="0"/>
      <w:divBdr>
        <w:top w:val="none" w:sz="0" w:space="0" w:color="auto"/>
        <w:left w:val="none" w:sz="0" w:space="0" w:color="auto"/>
        <w:bottom w:val="none" w:sz="0" w:space="0" w:color="auto"/>
        <w:right w:val="none" w:sz="0" w:space="0" w:color="auto"/>
      </w:divBdr>
    </w:div>
    <w:div w:id="1164517318">
      <w:bodyDiv w:val="1"/>
      <w:marLeft w:val="0"/>
      <w:marRight w:val="0"/>
      <w:marTop w:val="0"/>
      <w:marBottom w:val="0"/>
      <w:divBdr>
        <w:top w:val="none" w:sz="0" w:space="0" w:color="auto"/>
        <w:left w:val="none" w:sz="0" w:space="0" w:color="auto"/>
        <w:bottom w:val="none" w:sz="0" w:space="0" w:color="auto"/>
        <w:right w:val="none" w:sz="0" w:space="0" w:color="auto"/>
      </w:divBdr>
    </w:div>
    <w:div w:id="1179810139">
      <w:bodyDiv w:val="1"/>
      <w:marLeft w:val="0"/>
      <w:marRight w:val="0"/>
      <w:marTop w:val="0"/>
      <w:marBottom w:val="0"/>
      <w:divBdr>
        <w:top w:val="none" w:sz="0" w:space="0" w:color="auto"/>
        <w:left w:val="none" w:sz="0" w:space="0" w:color="auto"/>
        <w:bottom w:val="none" w:sz="0" w:space="0" w:color="auto"/>
        <w:right w:val="none" w:sz="0" w:space="0" w:color="auto"/>
      </w:divBdr>
    </w:div>
    <w:div w:id="1253926641">
      <w:bodyDiv w:val="1"/>
      <w:marLeft w:val="0"/>
      <w:marRight w:val="0"/>
      <w:marTop w:val="0"/>
      <w:marBottom w:val="0"/>
      <w:divBdr>
        <w:top w:val="none" w:sz="0" w:space="0" w:color="auto"/>
        <w:left w:val="none" w:sz="0" w:space="0" w:color="auto"/>
        <w:bottom w:val="none" w:sz="0" w:space="0" w:color="auto"/>
        <w:right w:val="none" w:sz="0" w:space="0" w:color="auto"/>
      </w:divBdr>
    </w:div>
    <w:div w:id="1254975157">
      <w:bodyDiv w:val="1"/>
      <w:marLeft w:val="0"/>
      <w:marRight w:val="0"/>
      <w:marTop w:val="0"/>
      <w:marBottom w:val="0"/>
      <w:divBdr>
        <w:top w:val="none" w:sz="0" w:space="0" w:color="auto"/>
        <w:left w:val="none" w:sz="0" w:space="0" w:color="auto"/>
        <w:bottom w:val="none" w:sz="0" w:space="0" w:color="auto"/>
        <w:right w:val="none" w:sz="0" w:space="0" w:color="auto"/>
      </w:divBdr>
    </w:div>
    <w:div w:id="1308509218">
      <w:bodyDiv w:val="1"/>
      <w:marLeft w:val="0"/>
      <w:marRight w:val="0"/>
      <w:marTop w:val="0"/>
      <w:marBottom w:val="0"/>
      <w:divBdr>
        <w:top w:val="none" w:sz="0" w:space="0" w:color="auto"/>
        <w:left w:val="none" w:sz="0" w:space="0" w:color="auto"/>
        <w:bottom w:val="none" w:sz="0" w:space="0" w:color="auto"/>
        <w:right w:val="none" w:sz="0" w:space="0" w:color="auto"/>
      </w:divBdr>
    </w:div>
    <w:div w:id="1311327505">
      <w:bodyDiv w:val="1"/>
      <w:marLeft w:val="0"/>
      <w:marRight w:val="0"/>
      <w:marTop w:val="0"/>
      <w:marBottom w:val="0"/>
      <w:divBdr>
        <w:top w:val="none" w:sz="0" w:space="0" w:color="auto"/>
        <w:left w:val="none" w:sz="0" w:space="0" w:color="auto"/>
        <w:bottom w:val="none" w:sz="0" w:space="0" w:color="auto"/>
        <w:right w:val="none" w:sz="0" w:space="0" w:color="auto"/>
      </w:divBdr>
    </w:div>
    <w:div w:id="1317997269">
      <w:bodyDiv w:val="1"/>
      <w:marLeft w:val="0"/>
      <w:marRight w:val="0"/>
      <w:marTop w:val="0"/>
      <w:marBottom w:val="0"/>
      <w:divBdr>
        <w:top w:val="none" w:sz="0" w:space="0" w:color="auto"/>
        <w:left w:val="none" w:sz="0" w:space="0" w:color="auto"/>
        <w:bottom w:val="none" w:sz="0" w:space="0" w:color="auto"/>
        <w:right w:val="none" w:sz="0" w:space="0" w:color="auto"/>
      </w:divBdr>
    </w:div>
    <w:div w:id="1345013330">
      <w:bodyDiv w:val="1"/>
      <w:marLeft w:val="0"/>
      <w:marRight w:val="0"/>
      <w:marTop w:val="0"/>
      <w:marBottom w:val="0"/>
      <w:divBdr>
        <w:top w:val="none" w:sz="0" w:space="0" w:color="auto"/>
        <w:left w:val="none" w:sz="0" w:space="0" w:color="auto"/>
        <w:bottom w:val="none" w:sz="0" w:space="0" w:color="auto"/>
        <w:right w:val="none" w:sz="0" w:space="0" w:color="auto"/>
      </w:divBdr>
    </w:div>
    <w:div w:id="1357078577">
      <w:bodyDiv w:val="1"/>
      <w:marLeft w:val="0"/>
      <w:marRight w:val="0"/>
      <w:marTop w:val="0"/>
      <w:marBottom w:val="0"/>
      <w:divBdr>
        <w:top w:val="none" w:sz="0" w:space="0" w:color="auto"/>
        <w:left w:val="none" w:sz="0" w:space="0" w:color="auto"/>
        <w:bottom w:val="none" w:sz="0" w:space="0" w:color="auto"/>
        <w:right w:val="none" w:sz="0" w:space="0" w:color="auto"/>
      </w:divBdr>
    </w:div>
    <w:div w:id="1449351615">
      <w:bodyDiv w:val="1"/>
      <w:marLeft w:val="0"/>
      <w:marRight w:val="0"/>
      <w:marTop w:val="0"/>
      <w:marBottom w:val="0"/>
      <w:divBdr>
        <w:top w:val="none" w:sz="0" w:space="0" w:color="auto"/>
        <w:left w:val="none" w:sz="0" w:space="0" w:color="auto"/>
        <w:bottom w:val="none" w:sz="0" w:space="0" w:color="auto"/>
        <w:right w:val="none" w:sz="0" w:space="0" w:color="auto"/>
      </w:divBdr>
    </w:div>
    <w:div w:id="1467430485">
      <w:bodyDiv w:val="1"/>
      <w:marLeft w:val="0"/>
      <w:marRight w:val="0"/>
      <w:marTop w:val="0"/>
      <w:marBottom w:val="0"/>
      <w:divBdr>
        <w:top w:val="none" w:sz="0" w:space="0" w:color="auto"/>
        <w:left w:val="none" w:sz="0" w:space="0" w:color="auto"/>
        <w:bottom w:val="none" w:sz="0" w:space="0" w:color="auto"/>
        <w:right w:val="none" w:sz="0" w:space="0" w:color="auto"/>
      </w:divBdr>
    </w:div>
    <w:div w:id="1468627195">
      <w:bodyDiv w:val="1"/>
      <w:marLeft w:val="0"/>
      <w:marRight w:val="0"/>
      <w:marTop w:val="0"/>
      <w:marBottom w:val="0"/>
      <w:divBdr>
        <w:top w:val="none" w:sz="0" w:space="0" w:color="auto"/>
        <w:left w:val="none" w:sz="0" w:space="0" w:color="auto"/>
        <w:bottom w:val="none" w:sz="0" w:space="0" w:color="auto"/>
        <w:right w:val="none" w:sz="0" w:space="0" w:color="auto"/>
      </w:divBdr>
    </w:div>
    <w:div w:id="1521238451">
      <w:bodyDiv w:val="1"/>
      <w:marLeft w:val="0"/>
      <w:marRight w:val="0"/>
      <w:marTop w:val="0"/>
      <w:marBottom w:val="0"/>
      <w:divBdr>
        <w:top w:val="none" w:sz="0" w:space="0" w:color="auto"/>
        <w:left w:val="none" w:sz="0" w:space="0" w:color="auto"/>
        <w:bottom w:val="none" w:sz="0" w:space="0" w:color="auto"/>
        <w:right w:val="none" w:sz="0" w:space="0" w:color="auto"/>
      </w:divBdr>
    </w:div>
    <w:div w:id="1536430740">
      <w:bodyDiv w:val="1"/>
      <w:marLeft w:val="0"/>
      <w:marRight w:val="0"/>
      <w:marTop w:val="0"/>
      <w:marBottom w:val="0"/>
      <w:divBdr>
        <w:top w:val="none" w:sz="0" w:space="0" w:color="auto"/>
        <w:left w:val="none" w:sz="0" w:space="0" w:color="auto"/>
        <w:bottom w:val="none" w:sz="0" w:space="0" w:color="auto"/>
        <w:right w:val="none" w:sz="0" w:space="0" w:color="auto"/>
      </w:divBdr>
    </w:div>
    <w:div w:id="1621913130">
      <w:bodyDiv w:val="1"/>
      <w:marLeft w:val="0"/>
      <w:marRight w:val="0"/>
      <w:marTop w:val="0"/>
      <w:marBottom w:val="0"/>
      <w:divBdr>
        <w:top w:val="none" w:sz="0" w:space="0" w:color="auto"/>
        <w:left w:val="none" w:sz="0" w:space="0" w:color="auto"/>
        <w:bottom w:val="none" w:sz="0" w:space="0" w:color="auto"/>
        <w:right w:val="none" w:sz="0" w:space="0" w:color="auto"/>
      </w:divBdr>
    </w:div>
    <w:div w:id="1776898167">
      <w:bodyDiv w:val="1"/>
      <w:marLeft w:val="0"/>
      <w:marRight w:val="0"/>
      <w:marTop w:val="0"/>
      <w:marBottom w:val="0"/>
      <w:divBdr>
        <w:top w:val="none" w:sz="0" w:space="0" w:color="auto"/>
        <w:left w:val="none" w:sz="0" w:space="0" w:color="auto"/>
        <w:bottom w:val="none" w:sz="0" w:space="0" w:color="auto"/>
        <w:right w:val="none" w:sz="0" w:space="0" w:color="auto"/>
      </w:divBdr>
    </w:div>
    <w:div w:id="1811359190">
      <w:bodyDiv w:val="1"/>
      <w:marLeft w:val="0"/>
      <w:marRight w:val="0"/>
      <w:marTop w:val="0"/>
      <w:marBottom w:val="0"/>
      <w:divBdr>
        <w:top w:val="none" w:sz="0" w:space="0" w:color="auto"/>
        <w:left w:val="none" w:sz="0" w:space="0" w:color="auto"/>
        <w:bottom w:val="none" w:sz="0" w:space="0" w:color="auto"/>
        <w:right w:val="none" w:sz="0" w:space="0" w:color="auto"/>
      </w:divBdr>
    </w:div>
    <w:div w:id="1843162957">
      <w:bodyDiv w:val="1"/>
      <w:marLeft w:val="0"/>
      <w:marRight w:val="0"/>
      <w:marTop w:val="0"/>
      <w:marBottom w:val="0"/>
      <w:divBdr>
        <w:top w:val="none" w:sz="0" w:space="0" w:color="auto"/>
        <w:left w:val="none" w:sz="0" w:space="0" w:color="auto"/>
        <w:bottom w:val="none" w:sz="0" w:space="0" w:color="auto"/>
        <w:right w:val="none" w:sz="0" w:space="0" w:color="auto"/>
      </w:divBdr>
    </w:div>
    <w:div w:id="1886405980">
      <w:bodyDiv w:val="1"/>
      <w:marLeft w:val="0"/>
      <w:marRight w:val="0"/>
      <w:marTop w:val="0"/>
      <w:marBottom w:val="0"/>
      <w:divBdr>
        <w:top w:val="none" w:sz="0" w:space="0" w:color="auto"/>
        <w:left w:val="none" w:sz="0" w:space="0" w:color="auto"/>
        <w:bottom w:val="none" w:sz="0" w:space="0" w:color="auto"/>
        <w:right w:val="none" w:sz="0" w:space="0" w:color="auto"/>
      </w:divBdr>
    </w:div>
    <w:div w:id="1904637439">
      <w:bodyDiv w:val="1"/>
      <w:marLeft w:val="0"/>
      <w:marRight w:val="0"/>
      <w:marTop w:val="0"/>
      <w:marBottom w:val="0"/>
      <w:divBdr>
        <w:top w:val="none" w:sz="0" w:space="0" w:color="auto"/>
        <w:left w:val="none" w:sz="0" w:space="0" w:color="auto"/>
        <w:bottom w:val="none" w:sz="0" w:space="0" w:color="auto"/>
        <w:right w:val="none" w:sz="0" w:space="0" w:color="auto"/>
      </w:divBdr>
    </w:div>
    <w:div w:id="1952006704">
      <w:bodyDiv w:val="1"/>
      <w:marLeft w:val="0"/>
      <w:marRight w:val="0"/>
      <w:marTop w:val="0"/>
      <w:marBottom w:val="0"/>
      <w:divBdr>
        <w:top w:val="none" w:sz="0" w:space="0" w:color="auto"/>
        <w:left w:val="none" w:sz="0" w:space="0" w:color="auto"/>
        <w:bottom w:val="none" w:sz="0" w:space="0" w:color="auto"/>
        <w:right w:val="none" w:sz="0" w:space="0" w:color="auto"/>
      </w:divBdr>
    </w:div>
    <w:div w:id="1953707692">
      <w:bodyDiv w:val="1"/>
      <w:marLeft w:val="0"/>
      <w:marRight w:val="0"/>
      <w:marTop w:val="0"/>
      <w:marBottom w:val="0"/>
      <w:divBdr>
        <w:top w:val="none" w:sz="0" w:space="0" w:color="auto"/>
        <w:left w:val="none" w:sz="0" w:space="0" w:color="auto"/>
        <w:bottom w:val="none" w:sz="0" w:space="0" w:color="auto"/>
        <w:right w:val="none" w:sz="0" w:space="0" w:color="auto"/>
      </w:divBdr>
    </w:div>
    <w:div w:id="1985815980">
      <w:bodyDiv w:val="1"/>
      <w:marLeft w:val="0"/>
      <w:marRight w:val="0"/>
      <w:marTop w:val="0"/>
      <w:marBottom w:val="0"/>
      <w:divBdr>
        <w:top w:val="none" w:sz="0" w:space="0" w:color="auto"/>
        <w:left w:val="none" w:sz="0" w:space="0" w:color="auto"/>
        <w:bottom w:val="none" w:sz="0" w:space="0" w:color="auto"/>
        <w:right w:val="none" w:sz="0" w:space="0" w:color="auto"/>
      </w:divBdr>
    </w:div>
    <w:div w:id="2001038324">
      <w:bodyDiv w:val="1"/>
      <w:marLeft w:val="0"/>
      <w:marRight w:val="0"/>
      <w:marTop w:val="0"/>
      <w:marBottom w:val="0"/>
      <w:divBdr>
        <w:top w:val="none" w:sz="0" w:space="0" w:color="auto"/>
        <w:left w:val="none" w:sz="0" w:space="0" w:color="auto"/>
        <w:bottom w:val="none" w:sz="0" w:space="0" w:color="auto"/>
        <w:right w:val="none" w:sz="0" w:space="0" w:color="auto"/>
      </w:divBdr>
    </w:div>
    <w:div w:id="2039043855">
      <w:bodyDiv w:val="1"/>
      <w:marLeft w:val="0"/>
      <w:marRight w:val="0"/>
      <w:marTop w:val="0"/>
      <w:marBottom w:val="0"/>
      <w:divBdr>
        <w:top w:val="none" w:sz="0" w:space="0" w:color="auto"/>
        <w:left w:val="none" w:sz="0" w:space="0" w:color="auto"/>
        <w:bottom w:val="none" w:sz="0" w:space="0" w:color="auto"/>
        <w:right w:val="none" w:sz="0" w:space="0" w:color="auto"/>
      </w:divBdr>
    </w:div>
    <w:div w:id="21085047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reativecommons.org/licenses/by-nc-nd/4.0/"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mailto:4khrihart0no@gmail.com" TargetMode="External"/><Relationship Id="rId14" Type="http://schemas.openxmlformats.org/officeDocument/2006/relationships/image" Target="media/image4.png"/><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6.jp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VHjfAcHLjOhnDMq/wGWPxB/1MTQ==">AMUW2mX5REqOPcSngKXHLSYAXmX+MC5kz2YtyGZ09EXsp9yQHXi8DyQP6o0igTk4E/xLgOULU29nLm4rUYUceosHM+mSFTKZc8QR2yGyAVJwr4gl2fz/IXodBHcj0OWXUxGkKRUm1EzZcod3E895fWm7+vpEzl3Au3uuEEnA+Wizczt0//F5YbA=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CE24F87-8E11-45F2-B05B-2F1F8DED2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18</Pages>
  <Words>11115</Words>
  <Characters>63357</Characters>
  <Application>Microsoft Office Word</Application>
  <DocSecurity>0</DocSecurity>
  <Lines>527</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cairo</dc:creator>
  <cp:lastModifiedBy>haeruddinazhari@gmail.com</cp:lastModifiedBy>
  <cp:revision>7</cp:revision>
  <dcterms:created xsi:type="dcterms:W3CDTF">2026-06-13T09:39:00Z</dcterms:created>
  <dcterms:modified xsi:type="dcterms:W3CDTF">2026-06-27T02:47:00Z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2b11ce63-9dc0-4a81-9e6e-b087efefdd1f</vt:lpwstr>
  </property>
</Properties>
</file>